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lipid-catabolism"/>
    <w:p>
      <w:pPr>
        <w:pStyle w:val="Heading1"/>
      </w:pPr>
      <w:r>
        <w:t xml:space="preserve">Lipid Catabolism</w:t>
      </w:r>
    </w:p>
    <w:bookmarkStart w:id="9" w:name="overview"/>
    <w:p>
      <w:pPr>
        <w:pStyle w:val="Heading2"/>
      </w:pPr>
      <w:r>
        <w:t xml:space="preserve">Overview</w:t>
      </w:r>
    </w:p>
    <w:p>
      <w:pPr>
        <w:pStyle w:val="FirstParagraph"/>
      </w:pPr>
      <w:r>
        <w:t xml:space="preserve">Lipid catabolism provides a secondary energy pathway that fish use when immediate food resources are unavailable or when energy falls below a functional threshold. In this submodel, agents metabolize stored lipid reserves to restore energy, maintain migration, and avoid starvation, with lipid use influenced by body condition, metabolic efficiency, and the magnitude of energetic deficit. This process represents endogenous energy mobilization when metabolic demand exceeds energy intake, as energetic deficits generated by movement, digestion, and osmoregulation trigger the use of stored lipids to maintain function, consistent with established physiological responses in fishes during fasting, migration, and overwintering</w:t>
      </w:r>
      <w:r>
        <w:t xml:space="preserve"> </w:t>
      </w:r>
      <w:r>
        <w:t xml:space="preserve">(Simpkins et al. 2003)</w:t>
      </w:r>
      <w:r>
        <w:t xml:space="preserve">. In anadromous species, lipid reserves play a critical role in sustaining upstream migration and reproductive effort when feeding is reduced or suspended</w:t>
      </w:r>
      <w:r>
        <w:t xml:space="preserve"> </w:t>
      </w:r>
      <w:r>
        <w:t xml:space="preserve">(Bordeleau et al. 2019)</w:t>
      </w:r>
      <w:r>
        <w:t xml:space="preserve">.</w:t>
      </w:r>
    </w:p>
    <w:p>
      <w:pPr>
        <w:pStyle w:val="BodyText"/>
      </w:pPr>
      <w:r>
        <w:t xml:space="preserve">Lipid depletion reduces body weight over time, creating a biologically meaningful cost to sustained reliance on internal reserves and linking energy balance to physiological state. Contaminant uptake does not occur during lipid catabolism, reflecting the absence of feeding. This formulation allows energy limitation and recovery to emerge dynamically from the interaction between metabolic demand and resource availability.</w:t>
      </w:r>
    </w:p>
    <w:bookmarkEnd w:id="9"/>
    <w:bookmarkStart w:id="10" w:name="purpose"/>
    <w:p>
      <w:pPr>
        <w:pStyle w:val="Heading2"/>
      </w:pPr>
      <w:r>
        <w:t xml:space="preserve">Purpose</w:t>
      </w:r>
    </w:p>
    <w:p>
      <w:pPr>
        <w:pStyle w:val="FirstParagraph"/>
      </w:pPr>
      <w:r>
        <w:t xml:space="preserve">The purpose of this submodel is to simulate endogenous energy mobilization through lipid reserves when fish cannot meet energetic needs through feeding. Lipid catabolism allows migratory fish to continue movement and survive temporary periods of low food availability. This mechanism reflects empirical observations of lipid use during spawning migrations, overwintering, and other energetically demanding life history periods.</w:t>
      </w:r>
    </w:p>
    <w:p>
      <w:pPr>
        <w:pStyle w:val="BodyText"/>
      </w:pPr>
      <w:r>
        <w:t xml:space="preserve">This submodel is best used in tandpm with an energy recovery stratedge like filter feelding and digestion, or pref=dation and digesiton</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1"/>
    <w:bookmarkStart w:id="12" w:name="global-variables"/>
    <w:p>
      <w:pPr>
        <w:pStyle w:val="Heading3"/>
      </w:pPr>
      <w:r>
        <w:rPr>
          <w:b/>
          <w:bCs/>
        </w:rP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full-energy-level</w:t>
            </w:r>
          </w:p>
        </w:tc>
        <w:tc>
          <w:tcPr/>
          <w:p>
            <w:pPr>
              <w:pStyle w:val="Compact"/>
            </w:pPr>
            <w:r>
              <w:t xml:space="preserve">Target energy level used to compute energetic deficit during lipid use (default = 100).</w:t>
            </w:r>
          </w:p>
        </w:tc>
      </w:tr>
      <w:tr>
        <w:tc>
          <w:tcPr/>
          <w:p>
            <w:pPr>
              <w:pStyle w:val="Compact"/>
            </w:pPr>
            <w:r>
              <w:rPr>
                <w:b/>
                <w:bCs/>
              </w:rPr>
              <w:t xml:space="preserve">energy-per-lipid</w:t>
            </w:r>
          </w:p>
        </w:tc>
        <w:tc>
          <w:tcPr/>
          <w:p>
            <w:pPr>
              <w:pStyle w:val="Compact"/>
            </w:pPr>
            <w:r>
              <w:t xml:space="preserve">Energy returned per unit lipid mass mobilized (default = 40), used to convert lipid into energy.</w:t>
            </w:r>
          </w:p>
        </w:tc>
      </w:tr>
      <w:tr>
        <w:tc>
          <w:tcPr/>
          <w:p>
            <w:pPr>
              <w:pStyle w:val="Compact"/>
            </w:pPr>
            <w:r>
              <w:rPr>
                <w:b/>
                <w:bCs/>
              </w:rPr>
              <w:t xml:space="preserve">lipid-refill-fraction</w:t>
            </w:r>
          </w:p>
        </w:tc>
        <w:tc>
          <w:tcPr/>
          <w:p>
            <w:pPr>
              <w:pStyle w:val="Compact"/>
            </w:pPr>
            <w:r>
              <w:t xml:space="preserve">Fraction of body mass available to mobilize as lipid during fasting (default = 0.5).</w:t>
            </w:r>
          </w:p>
        </w:tc>
      </w:tr>
      <w:tr>
        <w:tc>
          <w:tcPr/>
          <w:p>
            <w:pPr>
              <w:pStyle w:val="Compact"/>
            </w:pPr>
            <w:r>
              <w:rPr>
                <w:b/>
                <w:bCs/>
              </w:rPr>
              <w:t xml:space="preserve">lipid-max-fraction</w:t>
            </w:r>
            <w:r>
              <w:t xml:space="preserve"> </w:t>
            </w:r>
            <w:r>
              <w:rPr>
                <w:i/>
                <w:iCs/>
              </w:rPr>
              <w:t xml:space="preserve">(optional)</w:t>
            </w:r>
          </w:p>
        </w:tc>
        <w:tc>
          <w:tcPr/>
          <w:p>
            <w:pPr>
              <w:pStyle w:val="Compact"/>
            </w:pPr>
            <w:r>
              <w:t xml:space="preserve">Upper bound on lipid fraction that can be lost before mortality or physiological collapse (not currently enforced but biologically relevant).</w:t>
            </w:r>
          </w:p>
        </w:tc>
      </w:tr>
      <w:tr>
        <w:tc>
          <w:tcPr/>
          <w:p>
            <w:pPr>
              <w:pStyle w:val="Compact"/>
            </w:pPr>
            <w:r>
              <w:rPr>
                <w:b/>
                <w:bCs/>
              </w:rPr>
              <w:t xml:space="preserve">debug-lipid?</w:t>
            </w:r>
            <w:r>
              <w:t xml:space="preserve"> </w:t>
            </w:r>
            <w:r>
              <w:rPr>
                <w:i/>
                <w:iCs/>
              </w:rPr>
              <w:t xml:space="preserve">(optional)</w:t>
            </w:r>
          </w:p>
        </w:tc>
        <w:tc>
          <w:tcPr/>
          <w:p>
            <w:pPr>
              <w:pStyle w:val="Compact"/>
            </w:pPr>
            <w:r>
              <w:t xml:space="preserve">Toggles printing of intermediate lipid catabolism calculations for debugging.</w:t>
            </w:r>
          </w:p>
        </w:tc>
      </w:tr>
    </w:tbl>
    <w:bookmarkEnd w:id="12"/>
    <w:bookmarkStart w:id="13" w:name="patch-variables"/>
    <w:p>
      <w:pPr>
        <w:pStyle w:val="Heading3"/>
      </w:pPr>
      <w:r>
        <w:t xml:space="preserve">Patch Variables</w:t>
      </w:r>
    </w:p>
    <w:p>
      <w:pPr>
        <w:pStyle w:val="FirstParagraph"/>
      </w:pPr>
      <w:r>
        <w:t xml:space="preserve">Lipid catabolism does not directly depend on patch level variables, since no external resources are consumed.</w:t>
      </w:r>
    </w:p>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energy</w:t>
            </w:r>
          </w:p>
        </w:tc>
        <w:tc>
          <w:tcPr/>
          <w:p>
            <w:pPr>
              <w:pStyle w:val="Compact"/>
            </w:pPr>
            <w:r>
              <w:t xml:space="preserve">Current energy level of the agent</w:t>
            </w:r>
          </w:p>
        </w:tc>
      </w:tr>
      <w:tr>
        <w:tc>
          <w:tcPr/>
          <w:p>
            <w:pPr>
              <w:pStyle w:val="Compact"/>
            </w:pPr>
            <w:r>
              <w:rPr>
                <w:b/>
                <w:bCs/>
              </w:rPr>
              <w:t xml:space="preserve">weight</w:t>
            </w:r>
          </w:p>
        </w:tc>
        <w:tc>
          <w:tcPr/>
          <w:p>
            <w:pPr>
              <w:pStyle w:val="Compact"/>
            </w:pPr>
            <w:r>
              <w:t xml:space="preserve">Current body mass of the fish</w:t>
            </w:r>
          </w:p>
        </w:tc>
      </w:tr>
      <w:tr>
        <w:tc>
          <w:tcPr/>
          <w:p>
            <w:pPr>
              <w:pStyle w:val="Compact"/>
            </w:pPr>
            <w:r>
              <w:rPr>
                <w:b/>
                <w:bCs/>
              </w:rPr>
              <w:t xml:space="preserve">original-weight</w:t>
            </w:r>
          </w:p>
        </w:tc>
        <w:tc>
          <w:tcPr/>
          <w:p>
            <w:pPr>
              <w:pStyle w:val="Compact"/>
            </w:pPr>
            <w:r>
              <w:t xml:space="preserve">Initial body mass used to scale maximum lipid availability</w:t>
            </w:r>
          </w:p>
        </w:tc>
      </w:tr>
      <w:tr>
        <w:tc>
          <w:tcPr/>
          <w:p>
            <w:pPr>
              <w:pStyle w:val="Compact"/>
            </w:pPr>
            <w:r>
              <w:rPr>
                <w:b/>
                <w:bCs/>
              </w:rPr>
              <w:t xml:space="preserve">lipid-catabolism-efficiency</w:t>
            </w:r>
          </w:p>
        </w:tc>
        <w:tc>
          <w:tcPr/>
          <w:p>
            <w:pPr>
              <w:pStyle w:val="Compact"/>
            </w:pPr>
            <w:r>
              <w:t xml:space="preserve">Efficiency with which lipids are converted into usable energy. This value is equal to the current metabolic rate divided by the metabolic rate at optimal temperature, allowing lipid use to scale with physiological performance</w:t>
            </w:r>
          </w:p>
        </w:tc>
      </w:tr>
      <w:tr>
        <w:tc>
          <w:tcPr/>
          <w:p>
            <w:pPr>
              <w:pStyle w:val="Compact"/>
            </w:pPr>
            <w:r>
              <w:rPr>
                <w:b/>
                <w:bCs/>
              </w:rPr>
              <w:t xml:space="preserve">lipid-used</w:t>
            </w:r>
          </w:p>
        </w:tc>
        <w:tc>
          <w:tcPr/>
          <w:p>
            <w:pPr>
              <w:pStyle w:val="Compact"/>
            </w:pPr>
            <w:r>
              <w:t xml:space="preserve">Amount of lipid converted to energy during the current step</w:t>
            </w:r>
          </w:p>
        </w:tc>
      </w:tr>
      <w:tr>
        <w:tc>
          <w:tcPr/>
          <w:p>
            <w:pPr>
              <w:pStyle w:val="Compact"/>
            </w:pPr>
            <w:r>
              <w:rPr>
                <w:b/>
                <w:bCs/>
              </w:rPr>
              <w:t xml:space="preserve">metabolism-rate</w:t>
            </w:r>
          </w:p>
        </w:tc>
        <w:tc>
          <w:tcPr/>
          <w:p>
            <w:pPr>
              <w:pStyle w:val="Compact"/>
            </w:pPr>
            <w:r>
              <w:t xml:space="preserve">Current metabolic rate, which influences efficiency scaling</w:t>
            </w:r>
          </w:p>
        </w:tc>
      </w:tr>
      <w:tr>
        <w:tc>
          <w:tcPr/>
          <w:p>
            <w:pPr>
              <w:pStyle w:val="Compact"/>
            </w:pPr>
            <w:r>
              <w:t xml:space="preserve">baseline-metabolism-rate</w:t>
            </w:r>
          </w:p>
        </w:tc>
        <w:tc>
          <w:tcPr/>
          <w:p>
            <w:pPr>
              <w:pStyle w:val="Compact"/>
            </w:pPr>
            <w:r>
              <w:t xml:space="preserve">Metabolic rate at optimal temperature</w:t>
            </w:r>
          </w:p>
        </w:tc>
      </w:tr>
      <w:tr>
        <w:tc>
          <w:tcPr/>
          <w:p>
            <w:pPr>
              <w:pStyle w:val="Compact"/>
            </w:pPr>
            <w:r>
              <w:rPr>
                <w:b/>
                <w:bCs/>
              </w:rPr>
              <w:t xml:space="preserve">mehg-foraging</w:t>
            </w:r>
          </w:p>
        </w:tc>
        <w:tc>
          <w:tcPr/>
          <w:p>
            <w:pPr>
              <w:pStyle w:val="Compact"/>
            </w:pPr>
            <w:r>
              <w:t xml:space="preserve">Methylmercury acquired during feeding (set to zero when lipids are used)</w:t>
            </w:r>
          </w:p>
        </w:tc>
      </w:tr>
      <w:tr>
        <w:tc>
          <w:tcPr/>
          <w:p>
            <w:pPr>
              <w:pStyle w:val="Compact"/>
            </w:pPr>
            <w:r>
              <w:rPr>
                <w:b/>
                <w:bCs/>
              </w:rPr>
              <w:t xml:space="preserve">hg-foraging</w:t>
            </w:r>
          </w:p>
        </w:tc>
        <w:tc>
          <w:tcPr/>
          <w:p>
            <w:pPr>
              <w:pStyle w:val="Compact"/>
            </w:pPr>
            <w:r>
              <w:t xml:space="preserve">Inorganic mercury acquired during feeding (set to zero when lipids are used)</w:t>
            </w:r>
          </w:p>
        </w:tc>
      </w:tr>
      <w:tr>
        <w:tc>
          <w:tcPr/>
          <w:p>
            <w:pPr>
              <w:pStyle w:val="Compact"/>
            </w:pPr>
            <w:r>
              <w:rPr>
                <w:b/>
                <w:bCs/>
              </w:rPr>
              <w:t xml:space="preserve">mehg-foraging-total</w:t>
            </w:r>
          </w:p>
        </w:tc>
        <w:tc>
          <w:tcPr/>
          <w:p>
            <w:pPr>
              <w:pStyle w:val="Compact"/>
            </w:pPr>
            <w:r>
              <w:t xml:space="preserve">Total methylmercury obtained from foraging</w:t>
            </w:r>
          </w:p>
        </w:tc>
      </w:tr>
      <w:tr>
        <w:tc>
          <w:tcPr/>
          <w:p>
            <w:pPr>
              <w:pStyle w:val="Compact"/>
            </w:pPr>
            <w:r>
              <w:rPr>
                <w:b/>
                <w:bCs/>
              </w:rPr>
              <w:t xml:space="preserve">hg-foraging-total</w:t>
            </w:r>
          </w:p>
        </w:tc>
        <w:tc>
          <w:tcPr/>
          <w:p>
            <w:pPr>
              <w:pStyle w:val="Compact"/>
            </w:pPr>
            <w:r>
              <w:t xml:space="preserve">Total inorganic mercury obtained from foraging</w:t>
            </w:r>
          </w:p>
        </w:tc>
      </w:tr>
      <w:tr>
        <w:tc>
          <w:tcPr/>
          <w:p>
            <w:pPr>
              <w:pStyle w:val="Compact"/>
            </w:pPr>
            <w:r>
              <w:rPr>
                <w:b/>
                <w:bCs/>
              </w:rPr>
              <w:t xml:space="preserve">mehg-total</w:t>
            </w:r>
          </w:p>
        </w:tc>
        <w:tc>
          <w:tcPr/>
          <w:p>
            <w:pPr>
              <w:pStyle w:val="Compact"/>
            </w:pPr>
            <w:r>
              <w:t xml:space="preserve">Total methylmercury accumulated</w:t>
            </w:r>
          </w:p>
        </w:tc>
      </w:tr>
      <w:tr>
        <w:tc>
          <w:tcPr/>
          <w:p>
            <w:pPr>
              <w:pStyle w:val="Compact"/>
            </w:pPr>
            <w:r>
              <w:rPr>
                <w:b/>
                <w:bCs/>
              </w:rPr>
              <w:t xml:space="preserve">hg-total</w:t>
            </w:r>
          </w:p>
        </w:tc>
        <w:tc>
          <w:tcPr/>
          <w:p>
            <w:pPr>
              <w:pStyle w:val="Compact"/>
            </w:pPr>
            <w:r>
              <w:t xml:space="preserve">Total inorganic mercury accumulated</w:t>
            </w:r>
          </w:p>
        </w:tc>
      </w:tr>
    </w:tbl>
    <w:bookmarkEnd w:id="14"/>
    <w:bookmarkEnd w:id="15"/>
    <w:bookmarkStart w:id="16" w:name="process-overview-and-scheduling"/>
    <w:p>
      <w:pPr>
        <w:pStyle w:val="Heading2"/>
      </w:pPr>
      <w:r>
        <w:t xml:space="preserve">Process Overview and Scheduling</w:t>
      </w:r>
    </w:p>
    <w:p>
      <w:pPr>
        <w:numPr>
          <w:ilvl w:val="0"/>
          <w:numId w:val="1001"/>
        </w:numPr>
      </w:pPr>
      <w:r>
        <w:t xml:space="preserve">Compute energy deficit relative to a target energy level of one</w:t>
      </w:r>
      <w:r>
        <w:t xml:space="preserve"> </w:t>
      </w:r>
      <w:r>
        <w:t xml:space="preserve">hundred (%, relative density).</w:t>
      </w:r>
    </w:p>
    <w:p>
      <w:pPr>
        <w:numPr>
          <w:ilvl w:val="0"/>
          <w:numId w:val="1001"/>
        </w:numPr>
      </w:pPr>
      <w:r>
        <w:t xml:space="preserve">Determine the lipid amount needed to fill the deficit (g tick⁻¹).</w:t>
      </w:r>
    </w:p>
    <w:p>
      <w:pPr>
        <w:numPr>
          <w:ilvl w:val="0"/>
          <w:numId w:val="1001"/>
        </w:numPr>
      </w:pPr>
      <w:r>
        <w:t xml:space="preserve">Limit lipid use by the maximum lipid available for mobilization (g</w:t>
      </w:r>
      <w:r>
        <w:t xml:space="preserve"> </w:t>
      </w:r>
      <w:r>
        <w:t xml:space="preserve">tick⁻¹).</w:t>
      </w:r>
    </w:p>
    <w:p>
      <w:pPr>
        <w:numPr>
          <w:ilvl w:val="0"/>
          <w:numId w:val="1001"/>
        </w:numPr>
      </w:pPr>
      <w:r>
        <w:t xml:space="preserve">Apply lipid catabolism efficiency to determine usable lipid energy</w:t>
      </w:r>
      <w:r>
        <w:t xml:space="preserve"> </w:t>
      </w:r>
      <w:r>
        <w:t xml:space="preserve">(%).</w:t>
      </w:r>
    </w:p>
    <w:p>
      <w:pPr>
        <w:numPr>
          <w:ilvl w:val="0"/>
          <w:numId w:val="1001"/>
        </w:numPr>
      </w:pPr>
      <w:r>
        <w:t xml:space="preserve">Convert mobilized lipid (g) to energy (energy units).</w:t>
      </w:r>
    </w:p>
    <w:p>
      <w:pPr>
        <w:numPr>
          <w:ilvl w:val="0"/>
          <w:numId w:val="1001"/>
        </w:numPr>
      </w:pPr>
      <w:r>
        <w:t xml:space="preserve">Reduce weight (g) by the amount of lipid burned (g).</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Lipid catabolism represents endogenous energy</w:t>
      </w:r>
      <w:r>
        <w:t xml:space="preserve"> </w:t>
      </w:r>
      <w:r>
        <w:t xml:space="preserve">mobilization when external food intake is insufficient. Fish draw upon</w:t>
      </w:r>
      <w:r>
        <w:t xml:space="preserve"> </w:t>
      </w:r>
      <w:r>
        <w:t xml:space="preserve">stored lipids under energetic deficit, a well documented physiological</w:t>
      </w:r>
      <w:r>
        <w:t xml:space="preserve"> </w:t>
      </w:r>
      <w:r>
        <w:t xml:space="preserve">response during migration, overwintering, and fasting</w:t>
      </w:r>
      <w:r>
        <w:t xml:space="preserve"> </w:t>
      </w:r>
      <w:r>
        <w:t xml:space="preserve">(Simpkins et al. 2003)</w:t>
      </w:r>
      <w:r>
        <w:t xml:space="preserve">. In anadromous species, these lipid</w:t>
      </w:r>
      <w:r>
        <w:t xml:space="preserve"> </w:t>
      </w:r>
      <w:r>
        <w:t xml:space="preserve">reserves fuel upstream migration and reproductive effort when feeding is</w:t>
      </w:r>
      <w:r>
        <w:t xml:space="preserve"> </w:t>
      </w:r>
      <w:r>
        <w:t xml:space="preserve">reduced or suspended [</w:t>
      </w:r>
      <w:r>
        <w:t xml:space="preserve">Bordeleau et al. (2019)</w:t>
      </w:r>
      <w:r>
        <w:t xml:space="preserve">;].</w:t>
      </w:r>
    </w:p>
    <w:p>
      <w:pPr>
        <w:pStyle w:val="BodyText"/>
      </w:pPr>
      <w:r>
        <w:rPr>
          <w:b/>
          <w:bCs/>
        </w:rPr>
        <w:t xml:space="preserve">Emergence:</w:t>
      </w:r>
      <w:r>
        <w:t xml:space="preserve"> </w:t>
      </w:r>
      <w:r>
        <w:t xml:space="preserve">Patterns of weight loss, energy cycling, and recovery</w:t>
      </w:r>
      <w:r>
        <w:t xml:space="preserve"> </w:t>
      </w:r>
      <w:r>
        <w:t xml:space="preserve">emerge from repeated lipid use during periods of limited food access.</w:t>
      </w:r>
    </w:p>
    <w:p>
      <w:pPr>
        <w:pStyle w:val="BodyText"/>
      </w:pPr>
      <w:r>
        <w:rPr>
          <w:b/>
          <w:bCs/>
        </w:rPr>
        <w:t xml:space="preserve">Adaptation:</w:t>
      </w:r>
      <w:r>
        <w:t xml:space="preserve"> </w:t>
      </w:r>
      <w:r>
        <w:t xml:space="preserve">Agents adaptively mobilize lipids based on the severity</w:t>
      </w:r>
      <w:r>
        <w:t xml:space="preserve"> </w:t>
      </w:r>
      <w:r>
        <w:t xml:space="preserve">of their energy deficit and on efficiency scaling from the metabolism</w:t>
      </w:r>
      <w:r>
        <w:t xml:space="preserve"> </w:t>
      </w:r>
      <w:r>
        <w:t xml:space="preserve">submodel.</w:t>
      </w:r>
    </w:p>
    <w:p>
      <w:pPr>
        <w:pStyle w:val="BodyText"/>
      </w:pPr>
      <w:r>
        <w:rPr>
          <w:b/>
          <w:bCs/>
        </w:rPr>
        <w:t xml:space="preserve">Objectives:</w:t>
      </w:r>
      <w:r>
        <w:t xml:space="preserve"> </w:t>
      </w:r>
      <w:r>
        <w:t xml:space="preserve">Agents seek to maintain enough energy to migrate,</w:t>
      </w:r>
      <w:r>
        <w:t xml:space="preserve"> </w:t>
      </w:r>
      <w:r>
        <w:t xml:space="preserve">forage, avoid predation, and prevent starvation.</w:t>
      </w:r>
    </w:p>
    <w:p>
      <w:pPr>
        <w:pStyle w:val="BodyText"/>
      </w:pPr>
      <w:r>
        <w:rPr>
          <w:b/>
          <w:bCs/>
        </w:rPr>
        <w:t xml:space="preserve">Sensing:</w:t>
      </w:r>
      <w:r>
        <w:t xml:space="preserve"> </w:t>
      </w:r>
      <w:r>
        <w:t xml:space="preserve">Agents sense their own internal energy level and lipid</w:t>
      </w:r>
      <w:r>
        <w:t xml:space="preserve"> </w:t>
      </w:r>
      <w:r>
        <w:t xml:space="preserve">reserve availability.</w:t>
      </w:r>
    </w:p>
    <w:p>
      <w:pPr>
        <w:pStyle w:val="BodyText"/>
      </w:pPr>
      <w:r>
        <w:rPr>
          <w:b/>
          <w:bCs/>
        </w:rPr>
        <w:t xml:space="preserve">Interaction:</w:t>
      </w:r>
      <w:r>
        <w:t xml:space="preserve"> </w:t>
      </w:r>
      <w:r>
        <w:t xml:space="preserve">Lipid catabolism does not require environmental</w:t>
      </w:r>
      <w:r>
        <w:t xml:space="preserve"> </w:t>
      </w:r>
      <w:r>
        <w:t xml:space="preserve">interaction and therefore represents a purely endogenous process.</w:t>
      </w:r>
    </w:p>
    <w:p>
      <w:pPr>
        <w:pStyle w:val="BodyText"/>
      </w:pPr>
      <w:r>
        <w:rPr>
          <w:b/>
          <w:bCs/>
        </w:rPr>
        <w:t xml:space="preserve">Stochasticity:</w:t>
      </w:r>
      <w:r>
        <w:t xml:space="preserve"> </w:t>
      </w:r>
      <w:r>
        <w:t xml:space="preserve">This submodel is deterministic. However, variation in</w:t>
      </w:r>
      <w:r>
        <w:t xml:space="preserve"> </w:t>
      </w:r>
      <w:r>
        <w:t xml:space="preserve">weight, metabolism, and previous feeding creates emergent differences</w:t>
      </w:r>
      <w:r>
        <w:t xml:space="preserve"> </w:t>
      </w:r>
      <w:r>
        <w:t xml:space="preserve">among individuals.</w:t>
      </w:r>
    </w:p>
    <w:p>
      <w:pPr>
        <w:pStyle w:val="BodyText"/>
      </w:pPr>
      <w:r>
        <w:rPr>
          <w:b/>
          <w:bCs/>
        </w:rPr>
        <w:t xml:space="preserve">Observation:</w:t>
      </w:r>
      <w:r>
        <w:t xml:space="preserve"> </w:t>
      </w:r>
      <w:r>
        <w:t xml:space="preserve">Outputs include energy restored through lipid</w:t>
      </w:r>
      <w:r>
        <w:t xml:space="preserve"> </w:t>
      </w:r>
      <w:r>
        <w:t xml:space="preserve">catabolism, lipid used, and body mass loss over time.</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weight</w:t>
            </w:r>
          </w:p>
        </w:tc>
        <w:tc>
          <w:tcPr/>
          <w:p>
            <w:pPr>
              <w:pStyle w:val="Compact"/>
            </w:pPr>
            <w:r>
              <w:t xml:space="preserve">species specific</w:t>
            </w:r>
          </w:p>
        </w:tc>
        <w:tc>
          <w:tcPr/>
          <w:p>
            <w:pPr>
              <w:pStyle w:val="Compact"/>
            </w:pPr>
            <w:r>
              <w:t xml:space="preserve">Establishes initial body condition</w:t>
            </w:r>
          </w:p>
        </w:tc>
      </w:tr>
      <w:tr>
        <w:tc>
          <w:tcPr/>
          <w:p>
            <w:pPr>
              <w:pStyle w:val="Compact"/>
            </w:pPr>
            <w:r>
              <w:t xml:space="preserve">original-weight</w:t>
            </w:r>
          </w:p>
        </w:tc>
        <w:tc>
          <w:tcPr/>
          <w:p>
            <w:pPr>
              <w:pStyle w:val="Compact"/>
            </w:pPr>
            <w:r>
              <w:t xml:space="preserve">equal to initial weight</w:t>
            </w:r>
          </w:p>
        </w:tc>
        <w:tc>
          <w:tcPr/>
          <w:p>
            <w:pPr>
              <w:pStyle w:val="Compact"/>
            </w:pPr>
            <w:r>
              <w:t xml:space="preserve">Defines total lipid availability</w:t>
            </w:r>
          </w:p>
        </w:tc>
      </w:tr>
      <w:tr>
        <w:tc>
          <w:tcPr/>
          <w:p>
            <w:pPr>
              <w:pStyle w:val="Compact"/>
            </w:pPr>
            <w:r>
              <w:t xml:space="preserve">energy</w:t>
            </w:r>
          </w:p>
        </w:tc>
        <w:tc>
          <w:tcPr/>
          <w:p>
            <w:pPr>
              <w:pStyle w:val="Compact"/>
            </w:pPr>
            <w:r>
              <w:t xml:space="preserve">100</w:t>
            </w:r>
          </w:p>
        </w:tc>
        <w:tc>
          <w:tcPr/>
          <w:p>
            <w:pPr>
              <w:pStyle w:val="Compact"/>
            </w:pPr>
            <w:r>
              <w:t xml:space="preserve">Full energy at initialization</w:t>
            </w:r>
          </w:p>
        </w:tc>
      </w:tr>
      <w:tr>
        <w:tc>
          <w:tcPr/>
          <w:p>
            <w:pPr>
              <w:pStyle w:val="Compact"/>
            </w:pPr>
            <w:r>
              <w:t xml:space="preserve">lipid-catabolism-efficiency</w:t>
            </w:r>
          </w:p>
        </w:tc>
        <w:tc>
          <w:tcPr/>
          <w:p>
            <w:pPr>
              <w:pStyle w:val="Compact"/>
            </w:pPr>
            <w:r>
              <w:t xml:space="preserve">from metabolism submodel</w:t>
            </w:r>
          </w:p>
        </w:tc>
        <w:tc>
          <w:tcPr/>
          <w:p>
            <w:pPr>
              <w:pStyle w:val="Compact"/>
            </w:pPr>
            <w:r>
              <w:t xml:space="preserve">Reflects physiological scaling of lipid use</w:t>
            </w:r>
          </w:p>
        </w:tc>
      </w:tr>
      <w:tr>
        <w:tc>
          <w:tcPr/>
          <w:p>
            <w:pPr>
              <w:pStyle w:val="Compact"/>
            </w:pPr>
            <w:r>
              <w:t xml:space="preserve">lipid-used</w:t>
            </w:r>
          </w:p>
        </w:tc>
        <w:tc>
          <w:tcPr/>
          <w:p>
            <w:pPr>
              <w:pStyle w:val="Compact"/>
            </w:pPr>
            <w:r>
              <w:t xml:space="preserve">0</w:t>
            </w:r>
          </w:p>
        </w:tc>
        <w:tc>
          <w:tcPr/>
          <w:p>
            <w:pPr>
              <w:pStyle w:val="Compact"/>
            </w:pPr>
            <w:r>
              <w:t xml:space="preserve">No lipid used at start</w:t>
            </w:r>
          </w:p>
        </w:tc>
      </w:tr>
    </w:tbl>
    <w:bookmarkEnd w:id="18"/>
    <w:bookmarkStart w:id="23" w:name="submodels"/>
    <w:p>
      <w:pPr>
        <w:pStyle w:val="Heading2"/>
      </w:pPr>
      <w:r>
        <w:t xml:space="preserve">Submodels</w:t>
      </w:r>
    </w:p>
    <w:bookmarkStart w:id="19" w:name="lipid-mobilization"/>
    <w:p>
      <w:pPr>
        <w:pStyle w:val="Heading3"/>
      </w:pPr>
      <w:r>
        <w:t xml:space="preserve">Lipid Mobilization</w:t>
      </w:r>
    </w:p>
    <w:p>
      <w:pPr>
        <w:pStyle w:val="FirstParagraph"/>
      </w:pPr>
      <w:r>
        <w:t xml:space="preserve">Maximum lipid available for mobilization depends on relative body mass:</w:t>
      </w:r>
    </w:p>
    <w:p>
      <w:pPr>
        <w:pStyle w:val="BodyText"/>
      </w:pPr>
      <m:oMathPara>
        <m:oMathParaPr>
          <m:jc m:val="center"/>
        </m:oMathParaPr>
        <m:oMath>
          <m:r>
            <m:t>L</m:t>
          </m:r>
          <m:r>
            <m:t>i</m:t>
          </m:r>
          <m:r>
            <m:t>p</m:t>
          </m:r>
          <m:r>
            <m:t>i</m:t>
          </m:r>
          <m:sSub>
            <m:e>
              <m:r>
                <m:t>d</m:t>
              </m:r>
            </m:e>
            <m:sub>
              <m:r>
                <m:t>r</m:t>
              </m:r>
              <m:r>
                <m:t>e</m:t>
              </m:r>
              <m:r>
                <m:t>f</m:t>
              </m:r>
              <m:r>
                <m:t>i</m:t>
              </m:r>
              <m:r>
                <m:t>l</m:t>
              </m:r>
              <m:r>
                <m:t>l</m:t>
              </m:r>
            </m:sub>
          </m:sSub>
          <m:r>
            <m:rPr>
              <m:sty m:val="p"/>
            </m:rPr>
            <m:t>=</m:t>
          </m:r>
          <m:r>
            <m:t>0.5</m:t>
          </m:r>
          <m:r>
            <m:rPr>
              <m:sty m:val="p"/>
            </m:rPr>
            <m:t>×</m:t>
          </m:r>
          <m:d>
            <m:dPr>
              <m:begChr m:val="("/>
              <m:sepChr m:val=""/>
              <m:endChr m:val=")"/>
              <m:grow/>
            </m:dPr>
            <m:e>
              <m:f>
                <m:fPr>
                  <m:type m:val="bar"/>
                </m:fPr>
                <m:num>
                  <m:sSub>
                    <m:e>
                      <m:r>
                        <m:t>A</m:t>
                      </m:r>
                    </m:e>
                    <m:sub>
                      <m:r>
                        <m:t>m</m:t>
                      </m:r>
                      <m:r>
                        <m:t>a</m:t>
                      </m:r>
                      <m:r>
                        <m:t>s</m:t>
                      </m:r>
                      <m:r>
                        <m:t>s</m:t>
                      </m:r>
                    </m:sub>
                  </m:sSub>
                </m:num>
                <m:den>
                  <m:sSub>
                    <m:e>
                      <m:r>
                        <m:t>A</m:t>
                      </m:r>
                    </m:e>
                    <m:sub>
                      <m:r>
                        <m:t>m</m:t>
                      </m:r>
                      <m:r>
                        <m:t>a</m:t>
                      </m:r>
                      <m:r>
                        <m:t>s</m:t>
                      </m:r>
                      <m:sSub>
                        <m:e>
                          <m:r>
                            <m:t>s</m:t>
                          </m:r>
                        </m:e>
                        <m:sub>
                          <m:r>
                            <m:t>i</m:t>
                          </m:r>
                        </m:sub>
                      </m:sSub>
                    </m:sub>
                  </m:sSub>
                </m:den>
              </m:f>
            </m:e>
          </m:d>
          <m:r>
            <m:t>  </m:t>
          </m:r>
          <m:r>
            <m:rPr>
              <m:nor/>
              <m:sty m:val="p"/>
            </m:rPr>
            <m:t>(10.1)</m:t>
          </m:r>
        </m:oMath>
      </m:oMathPara>
    </w:p>
    <w:p>
      <w:pPr>
        <w:pStyle w:val="FirstParagraph"/>
      </w:pPr>
      <w:r>
        <w:t xml:space="preserve">Where:</w:t>
      </w:r>
    </w:p>
    <w:p>
      <w:pPr>
        <w:pStyle w:val="Compact"/>
        <w:numPr>
          <w:ilvl w:val="0"/>
          <w:numId w:val="1002"/>
        </w:numPr>
      </w:pPr>
      <m:oMath>
        <m:r>
          <m:t>L</m:t>
        </m:r>
        <m:r>
          <m:t>i</m:t>
        </m:r>
        <m:r>
          <m:t>p</m:t>
        </m:r>
        <m:r>
          <m:t>i</m:t>
        </m:r>
        <m:sSub>
          <m:e>
            <m:r>
              <m:t>d</m:t>
            </m:r>
          </m:e>
          <m:sub>
            <m:r>
              <m:t>r</m:t>
            </m:r>
            <m:r>
              <m:t>e</m:t>
            </m:r>
            <m:r>
              <m:t>f</m:t>
            </m:r>
            <m:r>
              <m:t>i</m:t>
            </m:r>
            <m:r>
              <m:t>l</m:t>
            </m:r>
            <m:r>
              <m:t>l</m:t>
            </m:r>
          </m:sub>
        </m:sSub>
      </m:oMath>
      <w:r>
        <w:t xml:space="preserve"> </w:t>
      </w:r>
      <w:r>
        <w:t xml:space="preserve">is the Maximum lipid available for mobilization</w:t>
      </w:r>
      <w:r>
        <w:t xml:space="preserve"> </w:t>
      </w:r>
      <w:r>
        <w:t xml:space="preserve">this tick (g).</w:t>
      </w:r>
    </w:p>
    <w:p>
      <w:pPr>
        <w:pStyle w:val="Compact"/>
        <w:numPr>
          <w:ilvl w:val="0"/>
          <w:numId w:val="1002"/>
        </w:numPr>
      </w:pPr>
      <m:oMath>
        <m:sSub>
          <m:e>
            <m:r>
              <m:t>A</m:t>
            </m:r>
          </m:e>
          <m:sub>
            <m:r>
              <m:t>m</m:t>
            </m:r>
            <m:r>
              <m:t>a</m:t>
            </m:r>
            <m:r>
              <m:t>s</m:t>
            </m:r>
            <m:r>
              <m:t>s</m:t>
            </m:r>
          </m:sub>
        </m:sSub>
      </m:oMath>
      <w:r>
        <w:t xml:space="preserve"> </w:t>
      </w:r>
      <w:r>
        <w:t xml:space="preserve">is the agent’s body mass used for allometric and</w:t>
      </w:r>
      <w:r>
        <w:t xml:space="preserve"> </w:t>
      </w:r>
      <w:r>
        <w:t xml:space="preserve">energetic scaling (g).</w:t>
      </w:r>
    </w:p>
    <w:p>
      <w:pPr>
        <w:pStyle w:val="FirstParagraph"/>
      </w:pPr>
      <w:r>
        <w:t xml:space="preserve">Energy deficit relative to full energy:</w:t>
      </w:r>
    </w:p>
    <w:p>
      <w:pPr>
        <w:pStyle w:val="BodyText"/>
      </w:pPr>
      <m:oMathPara>
        <m:oMathParaPr>
          <m:jc m:val="center"/>
        </m:oMathParaPr>
        <m:oMath>
          <m:sSub>
            <m:e>
              <m:r>
                <m:t>E</m:t>
              </m:r>
            </m:e>
            <m:sub>
              <m:r>
                <m:t>d</m:t>
              </m:r>
              <m:r>
                <m:t>e</m:t>
              </m:r>
              <m:r>
                <m:t>f</m:t>
              </m:r>
              <m:r>
                <m:t>i</m:t>
              </m:r>
              <m:r>
                <m:t>c</m:t>
              </m:r>
              <m:r>
                <m:t>i</m:t>
              </m:r>
              <m:r>
                <m:t>t</m:t>
              </m:r>
            </m:sub>
          </m:sSub>
          <m:r>
            <m:rPr>
              <m:sty m:val="p"/>
            </m:rPr>
            <m:t>=</m:t>
          </m:r>
          <m:r>
            <m:t>100</m:t>
          </m:r>
          <m:r>
            <m:rPr>
              <m:sty m:val="p"/>
            </m:rPr>
            <m:t>−</m:t>
          </m:r>
          <m:sSub>
            <m:e>
              <m:r>
                <m:t>E</m:t>
              </m:r>
            </m:e>
            <m:sub>
              <m:r>
                <m:t>a</m:t>
              </m:r>
              <m:r>
                <m:t>g</m:t>
              </m:r>
              <m:r>
                <m:t>e</m:t>
              </m:r>
              <m:r>
                <m:t>n</m:t>
              </m:r>
              <m:r>
                <m:t>t</m:t>
              </m:r>
            </m:sub>
          </m:sSub>
          <m:r>
            <m:t>  </m:t>
          </m:r>
          <m:r>
            <m:rPr>
              <m:nor/>
              <m:sty m:val="p"/>
            </m:rPr>
            <m:t>(10.2)</m:t>
          </m:r>
        </m:oMath>
      </m:oMathPara>
    </w:p>
    <w:p>
      <w:pPr>
        <w:pStyle w:val="FirstParagraph"/>
      </w:pPr>
      <w:r>
        <w:t xml:space="preserve">Where:</w:t>
      </w:r>
    </w:p>
    <w:p>
      <w:pPr>
        <w:pStyle w:val="Compact"/>
        <w:numPr>
          <w:ilvl w:val="0"/>
          <w:numId w:val="1003"/>
        </w:numPr>
      </w:pPr>
      <m:oMath>
        <m:sSub>
          <m:e>
            <m:r>
              <m:t>E</m:t>
            </m:r>
          </m:e>
          <m:sub>
            <m:r>
              <m:t>d</m:t>
            </m:r>
            <m:r>
              <m:t>e</m:t>
            </m:r>
            <m:r>
              <m:t>f</m:t>
            </m:r>
            <m:r>
              <m:t>i</m:t>
            </m:r>
            <m:r>
              <m:t>c</m:t>
            </m:r>
            <m:r>
              <m:t>i</m:t>
            </m:r>
            <m:r>
              <m:t>t</m:t>
            </m:r>
          </m:sub>
        </m:sSub>
      </m:oMath>
      <w:r>
        <w:t xml:space="preserve"> </w:t>
      </w:r>
      <w:r>
        <w:t xml:space="preserve">is the energy shortfall relative to full energy</w:t>
      </w:r>
      <w:r>
        <w:t xml:space="preserve"> </w:t>
      </w:r>
      <w:r>
        <w:t xml:space="preserve">(energy units).</w:t>
      </w:r>
    </w:p>
    <w:p>
      <w:pPr>
        <w:pStyle w:val="Compact"/>
        <w:numPr>
          <w:ilvl w:val="0"/>
          <w:numId w:val="1003"/>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Lipid required to refill the deficit:</w:t>
      </w:r>
    </w:p>
    <w:p>
      <w:pPr>
        <w:pStyle w:val="BodyText"/>
      </w:pPr>
      <m:oMathPara>
        <m:oMathParaPr>
          <m:jc m:val="center"/>
        </m:oMathParaPr>
        <m:oMath>
          <m:r>
            <m:t>L</m:t>
          </m:r>
          <m:r>
            <m:t>i</m:t>
          </m:r>
          <m:r>
            <m:t>p</m:t>
          </m:r>
          <m:r>
            <m:t>i</m:t>
          </m:r>
          <m:sSub>
            <m:e>
              <m:r>
                <m:t>d</m:t>
              </m:r>
            </m:e>
            <m:sub>
              <m:r>
                <m:t>n</m:t>
              </m:r>
              <m:r>
                <m:t>e</m:t>
              </m:r>
              <m:r>
                <m:t>e</m:t>
              </m:r>
              <m:r>
                <m:t>d</m:t>
              </m:r>
              <m:r>
                <m:t>e</m:t>
              </m:r>
              <m:r>
                <m:t>d</m:t>
              </m:r>
            </m:sub>
          </m:sSub>
          <m:r>
            <m:rPr>
              <m:sty m:val="p"/>
            </m:rPr>
            <m:t>=</m:t>
          </m:r>
          <m:f>
            <m:fPr>
              <m:type m:val="bar"/>
            </m:fPr>
            <m:num>
              <m:r>
                <m:t>E</m:t>
              </m:r>
              <m:r>
                <m:t>n</m:t>
              </m:r>
              <m:r>
                <m:t>e</m:t>
              </m:r>
              <m:r>
                <m:t>r</m:t>
              </m:r>
              <m:r>
                <m:t>g</m:t>
              </m:r>
              <m:sSub>
                <m:e>
                  <m:r>
                    <m:t>y</m:t>
                  </m:r>
                </m:e>
                <m:sub>
                  <m:r>
                    <m:t>d</m:t>
                  </m:r>
                  <m:r>
                    <m:t>e</m:t>
                  </m:r>
                  <m:r>
                    <m:t>f</m:t>
                  </m:r>
                  <m:r>
                    <m:t>i</m:t>
                  </m:r>
                  <m:r>
                    <m:t>c</m:t>
                  </m:r>
                  <m:r>
                    <m:t>i</m:t>
                  </m:r>
                  <m:r>
                    <m:t>t</m:t>
                  </m:r>
                </m:sub>
              </m:sSub>
            </m:num>
            <m:den>
              <m:r>
                <m:t>100</m:t>
              </m:r>
            </m:den>
          </m:f>
          <m:r>
            <m:t>  </m:t>
          </m:r>
          <m:r>
            <m:rPr>
              <m:nor/>
              <m:sty m:val="p"/>
            </m:rPr>
            <m:t>(10.3)</m:t>
          </m:r>
        </m:oMath>
      </m:oMathPara>
    </w:p>
    <w:p>
      <w:pPr>
        <w:pStyle w:val="FirstParagraph"/>
      </w:pPr>
      <w:r>
        <w:t xml:space="preserve">Where:</w:t>
      </w:r>
    </w:p>
    <w:p>
      <w:pPr>
        <w:pStyle w:val="Compact"/>
        <w:numPr>
          <w:ilvl w:val="0"/>
          <w:numId w:val="1004"/>
        </w:numPr>
      </w:pPr>
      <m:oMath>
        <m:r>
          <m:t>L</m:t>
        </m:r>
        <m:r>
          <m:t>i</m:t>
        </m:r>
        <m:r>
          <m:t>p</m:t>
        </m:r>
        <m:r>
          <m:t>i</m:t>
        </m:r>
        <m:sSub>
          <m:e>
            <m:r>
              <m:t>d</m:t>
            </m:r>
          </m:e>
          <m:sub>
            <m:r>
              <m:t>n</m:t>
            </m:r>
            <m:r>
              <m:t>e</m:t>
            </m:r>
            <m:r>
              <m:t>e</m:t>
            </m:r>
            <m:r>
              <m:t>d</m:t>
            </m:r>
            <m:r>
              <m:t>e</m:t>
            </m:r>
            <m:r>
              <m:t>d</m:t>
            </m:r>
          </m:sub>
        </m:sSub>
      </m:oMath>
      <w:r>
        <w:t xml:space="preserve"> </w:t>
      </w:r>
      <w:r>
        <w:t xml:space="preserve">is the lipid required to fill the energy deficit</w:t>
      </w:r>
      <w:r>
        <w:t xml:space="preserve"> </w:t>
      </w:r>
      <w:r>
        <w:t xml:space="preserve">(g).</w:t>
      </w:r>
    </w:p>
    <w:p>
      <w:pPr>
        <w:pStyle w:val="Compact"/>
        <w:numPr>
          <w:ilvl w:val="0"/>
          <w:numId w:val="1004"/>
        </w:numPr>
      </w:pPr>
      <m:oMath>
        <m:sSub>
          <m:e>
            <m:r>
              <m:t>E</m:t>
            </m:r>
          </m:e>
          <m:sub>
            <m:r>
              <m:t>d</m:t>
            </m:r>
            <m:r>
              <m:t>e</m:t>
            </m:r>
            <m:r>
              <m:t>f</m:t>
            </m:r>
            <m:r>
              <m:t>i</m:t>
            </m:r>
            <m:r>
              <m:t>c</m:t>
            </m:r>
            <m:r>
              <m:t>i</m:t>
            </m:r>
            <m:r>
              <m:t>t</m:t>
            </m:r>
          </m:sub>
        </m:sSub>
      </m:oMath>
      <w:r>
        <w:t xml:space="preserve"> </w:t>
      </w:r>
      <w:r>
        <w:t xml:space="preserve">is the energy shortfall relative to full energy (%,</w:t>
      </w:r>
      <w:r>
        <w:t xml:space="preserve"> </w:t>
      </w:r>
      <w:r>
        <w:t xml:space="preserve">relative energy).</w:t>
      </w:r>
    </w:p>
    <w:p>
      <w:pPr>
        <w:pStyle w:val="FirstParagraph"/>
      </w:pPr>
      <w:r>
        <w:t xml:space="preserve">Actual lipid mobilized:</w:t>
      </w:r>
    </w:p>
    <w:p>
      <w:pPr>
        <w:pStyle w:val="BodyText"/>
      </w:pPr>
      <m:oMathPara>
        <m:oMathParaPr>
          <m:jc m:val="center"/>
        </m:oMathParaPr>
        <m:oMath>
          <m:r>
            <m:t>L</m:t>
          </m:r>
          <m:r>
            <m:t>i</m:t>
          </m:r>
          <m:r>
            <m:t>p</m:t>
          </m:r>
          <m:r>
            <m:t>i</m:t>
          </m:r>
          <m:sSub>
            <m:e>
              <m:r>
                <m:t>d</m:t>
              </m:r>
            </m:e>
            <m:sub>
              <m:r>
                <m:t>u</m:t>
              </m:r>
              <m:r>
                <m:t>s</m:t>
              </m:r>
              <m:r>
                <m:t>e</m:t>
              </m:r>
              <m:r>
                <m:t>d</m:t>
              </m:r>
            </m:sub>
          </m:sSub>
          <m:r>
            <m:rPr>
              <m:sty m:val="p"/>
            </m:rPr>
            <m:t>=</m:t>
          </m:r>
          <m:r>
            <m:rPr>
              <m:sty m:val="p"/>
            </m:rPr>
            <m:t>min</m:t>
          </m:r>
          <m:r>
            <m:rPr>
              <m:sty m:val="p"/>
            </m:rPr>
            <m:t>(</m:t>
          </m:r>
          <m:r>
            <m:t>L</m:t>
          </m:r>
          <m:r>
            <m:t>i</m:t>
          </m:r>
          <m:r>
            <m:t>p</m:t>
          </m:r>
          <m:r>
            <m:t>i</m:t>
          </m:r>
          <m:sSub>
            <m:e>
              <m:r>
                <m:t>d</m:t>
              </m:r>
            </m:e>
            <m:sub>
              <m:r>
                <m:t>n</m:t>
              </m:r>
              <m:r>
                <m:t>e</m:t>
              </m:r>
              <m:r>
                <m:t>e</m:t>
              </m:r>
              <m:r>
                <m:t>d</m:t>
              </m:r>
              <m:r>
                <m:t>e</m:t>
              </m:r>
              <m:r>
                <m:t>d</m:t>
              </m:r>
            </m:sub>
          </m:sSub>
          <m:r>
            <m:rPr>
              <m:sty m:val="p"/>
            </m:rPr>
            <m:t>,</m:t>
          </m:r>
          <m:r>
            <m:t> </m:t>
          </m:r>
          <m:r>
            <m:t>L</m:t>
          </m:r>
          <m:r>
            <m:t>i</m:t>
          </m:r>
          <m:r>
            <m:t>p</m:t>
          </m:r>
          <m:r>
            <m:t>i</m:t>
          </m:r>
          <m:sSub>
            <m:e>
              <m:r>
                <m:t>d</m:t>
              </m:r>
            </m:e>
            <m:sub>
              <m:r>
                <m:t>r</m:t>
              </m:r>
              <m:r>
                <m:t>e</m:t>
              </m:r>
              <m:r>
                <m:t>f</m:t>
              </m:r>
              <m:r>
                <m:t>i</m:t>
              </m:r>
              <m:r>
                <m:t>l</m:t>
              </m:r>
              <m:r>
                <m:t>l</m:t>
              </m:r>
            </m:sub>
          </m:sSub>
          <m:r>
            <m:rPr>
              <m:sty m:val="p"/>
            </m:rPr>
            <m:t>)</m:t>
          </m:r>
          <m:r>
            <m:rPr>
              <m:sty m:val="p"/>
            </m:rPr>
            <m:t>×</m:t>
          </m:r>
          <m:r>
            <m:t>L</m:t>
          </m:r>
          <m:r>
            <m:t>i</m:t>
          </m:r>
          <m:r>
            <m:t>p</m:t>
          </m:r>
          <m:r>
            <m:t>i</m:t>
          </m:r>
          <m:sSub>
            <m:e>
              <m:r>
                <m:t>d</m:t>
              </m:r>
            </m:e>
            <m:sub>
              <m:r>
                <m:t>E</m:t>
              </m:r>
              <m:r>
                <m:t>f</m:t>
              </m:r>
              <m:r>
                <m:t>f</m:t>
              </m:r>
            </m:sub>
          </m:sSub>
          <m:r>
            <m:t>  </m:t>
          </m:r>
          <m:r>
            <m:rPr>
              <m:nor/>
              <m:sty m:val="p"/>
            </m:rPr>
            <m:t>(10.4)</m:t>
          </m:r>
        </m:oMath>
      </m:oMathPara>
    </w:p>
    <w:p>
      <w:pPr>
        <w:pStyle w:val="FirstParagraph"/>
      </w:pPr>
      <w:r>
        <w:t xml:space="preserve">Where:</w:t>
      </w:r>
    </w:p>
    <w:p>
      <w:pPr>
        <w:pStyle w:val="Compact"/>
        <w:numPr>
          <w:ilvl w:val="0"/>
          <w:numId w:val="1005"/>
        </w:numPr>
      </w:pPr>
      <m:oMath>
        <m:r>
          <m:t>L</m:t>
        </m:r>
        <m:r>
          <m:t>i</m:t>
        </m:r>
        <m:r>
          <m:t>p</m:t>
        </m:r>
        <m:r>
          <m:t>i</m:t>
        </m:r>
        <m:sSub>
          <m:e>
            <m:r>
              <m:t>d</m:t>
            </m:r>
          </m:e>
          <m:sub>
            <m:r>
              <m:t>u</m:t>
            </m:r>
            <m:r>
              <m:t>s</m:t>
            </m:r>
            <m:r>
              <m:t>e</m:t>
            </m:r>
            <m:r>
              <m:t>d</m:t>
            </m:r>
          </m:sub>
        </m:sSub>
      </m:oMath>
      <w:r>
        <w:t xml:space="preserve"> </w:t>
      </w:r>
      <w:r>
        <w:t xml:space="preserve">is the lipid mobilized during the current tick (g).</w:t>
      </w:r>
    </w:p>
    <w:p>
      <w:pPr>
        <w:pStyle w:val="Compact"/>
        <w:numPr>
          <w:ilvl w:val="0"/>
          <w:numId w:val="1005"/>
        </w:numPr>
      </w:pPr>
      <m:oMath>
        <m:r>
          <m:t>L</m:t>
        </m:r>
        <m:r>
          <m:t>i</m:t>
        </m:r>
        <m:r>
          <m:t>p</m:t>
        </m:r>
        <m:r>
          <m:t>i</m:t>
        </m:r>
        <m:sSub>
          <m:e>
            <m:r>
              <m:t>d</m:t>
            </m:r>
          </m:e>
          <m:sub>
            <m:r>
              <m:t>n</m:t>
            </m:r>
            <m:r>
              <m:t>e</m:t>
            </m:r>
            <m:r>
              <m:t>e</m:t>
            </m:r>
            <m:r>
              <m:t>d</m:t>
            </m:r>
            <m:r>
              <m:t>e</m:t>
            </m:r>
            <m:r>
              <m:t>d</m:t>
            </m:r>
          </m:sub>
        </m:sSub>
      </m:oMath>
      <w:r>
        <w:t xml:space="preserve"> </w:t>
      </w:r>
      <w:r>
        <w:t xml:space="preserve">is the lipid required to fill the energy deficit</w:t>
      </w:r>
      <w:r>
        <w:t xml:space="preserve"> </w:t>
      </w:r>
      <w:r>
        <w:t xml:space="preserve">(g).</w:t>
      </w:r>
    </w:p>
    <w:p>
      <w:pPr>
        <w:pStyle w:val="Compact"/>
        <w:numPr>
          <w:ilvl w:val="0"/>
          <w:numId w:val="1005"/>
        </w:numPr>
      </w:pPr>
      <m:oMath>
        <m:r>
          <m:t>L</m:t>
        </m:r>
        <m:r>
          <m:t>i</m:t>
        </m:r>
        <m:r>
          <m:t>p</m:t>
        </m:r>
        <m:r>
          <m:t>i</m:t>
        </m:r>
        <m:sSub>
          <m:e>
            <m:r>
              <m:t>d</m:t>
            </m:r>
          </m:e>
          <m:sub>
            <m:r>
              <m:t>r</m:t>
            </m:r>
            <m:r>
              <m:t>e</m:t>
            </m:r>
            <m:r>
              <m:t>f</m:t>
            </m:r>
            <m:r>
              <m:t>i</m:t>
            </m:r>
            <m:r>
              <m:t>l</m:t>
            </m:r>
            <m:r>
              <m:t>l</m:t>
            </m:r>
          </m:sub>
        </m:sSub>
      </m:oMath>
      <w:r>
        <w:t xml:space="preserve"> </w:t>
      </w:r>
      <w:r>
        <w:t xml:space="preserve">is the Maximum lipid available for mobilization</w:t>
      </w:r>
      <w:r>
        <w:t xml:space="preserve"> </w:t>
      </w:r>
      <w:r>
        <w:t xml:space="preserve">this tick (g).</w:t>
      </w:r>
    </w:p>
    <w:p>
      <w:pPr>
        <w:pStyle w:val="Compact"/>
        <w:numPr>
          <w:ilvl w:val="0"/>
          <w:numId w:val="1005"/>
        </w:numPr>
      </w:pPr>
      <m:oMath>
        <m:r>
          <m:t>L</m:t>
        </m:r>
        <m:r>
          <m:t>i</m:t>
        </m:r>
        <m:r>
          <m:t>p</m:t>
        </m:r>
        <m:r>
          <m:t>i</m:t>
        </m:r>
        <m:sSub>
          <m:e>
            <m:r>
              <m:t>d</m:t>
            </m:r>
          </m:e>
          <m:sub>
            <m:r>
              <m:t>E</m:t>
            </m:r>
            <m:r>
              <m:t>f</m:t>
            </m:r>
            <m:r>
              <m:t>f</m:t>
            </m:r>
          </m:sub>
        </m:sSub>
      </m:oMath>
      <w:r>
        <w:t xml:space="preserve"> </w:t>
      </w:r>
      <w:r>
        <w:t xml:space="preserve">is the efficiency multiplier applied to lipid</w:t>
      </w:r>
      <w:r>
        <w:t xml:space="preserve"> </w:t>
      </w:r>
      <w:r>
        <w:t xml:space="preserve">catabolism (%).</w:t>
      </w:r>
    </w:p>
    <w:bookmarkEnd w:id="19"/>
    <w:bookmarkStart w:id="20" w:name="energy-conversion"/>
    <w:p>
      <w:pPr>
        <w:pStyle w:val="Heading3"/>
      </w:pPr>
      <w:r>
        <w:t xml:space="preserve">Energy Conversion</w:t>
      </w:r>
    </w:p>
    <w:p>
      <w:pPr>
        <w:pStyle w:val="FirstParagraph"/>
      </w:pPr>
      <w:r>
        <w:t xml:space="preserve">Mobilized lipid is converted into energy:</w:t>
      </w:r>
    </w:p>
    <w:p>
      <w:pPr>
        <w:pStyle w:val="BodyText"/>
      </w:pPr>
      <m:oMathPara>
        <m:oMathParaPr>
          <m:jc m:val="center"/>
        </m:oMathParaPr>
        <m:oMath>
          <m:sSub>
            <m:e>
              <m:r>
                <m:t>E</m:t>
              </m:r>
            </m:e>
            <m:sub>
              <m:r>
                <m:t>a</m:t>
              </m:r>
              <m:r>
                <m:t>d</m:t>
              </m:r>
              <m:r>
                <m:t>d</m:t>
              </m:r>
              <m:r>
                <m:t>e</m:t>
              </m:r>
              <m:r>
                <m:t>d</m:t>
              </m:r>
            </m:sub>
          </m:sSub>
          <m:r>
            <m:rPr>
              <m:sty m:val="p"/>
            </m:rPr>
            <m:t>=</m:t>
          </m:r>
          <m:r>
            <m:t>L</m:t>
          </m:r>
          <m:r>
            <m:t>i</m:t>
          </m:r>
          <m:r>
            <m:t>p</m:t>
          </m:r>
          <m:r>
            <m:t>i</m:t>
          </m:r>
          <m:sSub>
            <m:e>
              <m:r>
                <m:t>d</m:t>
              </m:r>
            </m:e>
            <m:sub>
              <m:r>
                <m:t>u</m:t>
              </m:r>
              <m:r>
                <m:t>s</m:t>
              </m:r>
              <m:r>
                <m:t>e</m:t>
              </m:r>
              <m:r>
                <m:t>d</m:t>
              </m:r>
            </m:sub>
          </m:sSub>
          <m:r>
            <m:rPr>
              <m:sty m:val="p"/>
            </m:rPr>
            <m:t>×</m:t>
          </m:r>
          <m:r>
            <m:t>100</m:t>
          </m:r>
          <m:r>
            <m:t>  </m:t>
          </m:r>
          <m:r>
            <m:rPr>
              <m:nor/>
              <m:sty m:val="p"/>
            </m:rPr>
            <m:t>(10.5)</m:t>
          </m:r>
        </m:oMath>
      </m:oMathPara>
    </w:p>
    <w:p>
      <w:pPr>
        <w:pStyle w:val="FirstParagraph"/>
      </w:pPr>
      <w:r>
        <w:t xml:space="preserve">Where:</w:t>
      </w:r>
    </w:p>
    <w:p>
      <w:pPr>
        <w:pStyle w:val="Compact"/>
        <w:numPr>
          <w:ilvl w:val="0"/>
          <w:numId w:val="1006"/>
        </w:numPr>
      </w:pPr>
      <m:oMath>
        <m:sSub>
          <m:e>
            <m:r>
              <m:t>E</m:t>
            </m:r>
          </m:e>
          <m:sub>
            <m:r>
              <m:t>a</m:t>
            </m:r>
            <m:r>
              <m:t>d</m:t>
            </m:r>
            <m:r>
              <m:t>d</m:t>
            </m:r>
            <m:r>
              <m:t>e</m:t>
            </m:r>
            <m:r>
              <m:t>d</m:t>
            </m:r>
          </m:sub>
        </m:sSub>
      </m:oMath>
      <w:r>
        <w:t xml:space="preserve"> </w:t>
      </w:r>
      <w:r>
        <w:t xml:space="preserve">is the energy added from lipid mobilization (energy</w:t>
      </w:r>
      <w:r>
        <w:t xml:space="preserve"> </w:t>
      </w:r>
      <w:r>
        <w:t xml:space="preserve">units).</w:t>
      </w:r>
    </w:p>
    <w:p>
      <w:pPr>
        <w:pStyle w:val="Compact"/>
        <w:numPr>
          <w:ilvl w:val="0"/>
          <w:numId w:val="1006"/>
        </w:numPr>
      </w:pPr>
      <m:oMath>
        <m:r>
          <m:t>L</m:t>
        </m:r>
        <m:r>
          <m:t>i</m:t>
        </m:r>
        <m:r>
          <m:t>p</m:t>
        </m:r>
        <m:r>
          <m:t>i</m:t>
        </m:r>
        <m:sSub>
          <m:e>
            <m:r>
              <m:t>d</m:t>
            </m:r>
          </m:e>
          <m:sub>
            <m:r>
              <m:t>u</m:t>
            </m:r>
            <m:r>
              <m:t>s</m:t>
            </m:r>
            <m:r>
              <m:t>e</m:t>
            </m:r>
            <m:r>
              <m:t>d</m:t>
            </m:r>
          </m:sub>
        </m:sSub>
      </m:oMath>
      <w:r>
        <w:t xml:space="preserve"> </w:t>
      </w:r>
      <w:r>
        <w:t xml:space="preserve">is the lipid mobilized during the current tick (g).</w:t>
      </w:r>
    </w:p>
    <w:p>
      <w:pPr>
        <w:pStyle w:val="FirstParagraph"/>
      </w:pPr>
      <w:r>
        <w:t xml:space="preserve">Energy is capped at one hundred:</w:t>
      </w:r>
    </w:p>
    <w:p>
      <w:pPr>
        <w:pStyle w:val="BodyText"/>
      </w:pPr>
      <m:oMathPara>
        <m:oMathParaPr>
          <m:jc m:val="center"/>
        </m:oMathParaPr>
        <m:oMath>
          <m:sSub>
            <m:e>
              <m:r>
                <m:t>E</m:t>
              </m:r>
            </m:e>
            <m:sub>
              <m:r>
                <m:t>a</m:t>
              </m:r>
              <m:r>
                <m:t>g</m:t>
              </m:r>
              <m:r>
                <m:t>e</m:t>
              </m:r>
              <m:r>
                <m:t>n</m:t>
              </m:r>
              <m:r>
                <m:t>t</m:t>
              </m:r>
            </m:sub>
          </m:sSub>
          <m:r>
            <m:rPr>
              <m:sty m:val="p"/>
            </m:rPr>
            <m:t>=</m:t>
          </m:r>
          <m:r>
            <m:rPr>
              <m:sty m:val="p"/>
            </m:rPr>
            <m:t>min</m:t>
          </m:r>
          <m:r>
            <m:rPr>
              <m:sty m:val="p"/>
            </m:rPr>
            <m:t>(</m:t>
          </m:r>
          <m:r>
            <m:t>100</m:t>
          </m:r>
          <m:r>
            <m:rPr>
              <m:sty m:val="p"/>
            </m:rPr>
            <m:t>,</m:t>
          </m:r>
          <m:r>
            <m:t> </m:t>
          </m:r>
          <m:sSub>
            <m:e>
              <m:r>
                <m:t>E</m:t>
              </m:r>
            </m:e>
            <m:sub>
              <m:r>
                <m:t>a</m:t>
              </m:r>
              <m:r>
                <m:t>g</m:t>
              </m:r>
              <m:r>
                <m:t>e</m:t>
              </m:r>
              <m:r>
                <m:t>n</m:t>
              </m:r>
              <m:r>
                <m:t>t</m:t>
              </m:r>
            </m:sub>
          </m:sSub>
          <m:r>
            <m:rPr>
              <m:sty m:val="p"/>
            </m:rPr>
            <m:t>+</m:t>
          </m:r>
          <m:sSub>
            <m:e>
              <m:r>
                <m:t>E</m:t>
              </m:r>
            </m:e>
            <m:sub>
              <m:r>
                <m:t>a</m:t>
              </m:r>
              <m:r>
                <m:t>d</m:t>
              </m:r>
              <m:r>
                <m:t>d</m:t>
              </m:r>
              <m:r>
                <m:t>e</m:t>
              </m:r>
              <m:r>
                <m:t>d</m:t>
              </m:r>
            </m:sub>
          </m:sSub>
          <m:r>
            <m:rPr>
              <m:sty m:val="p"/>
            </m:rPr>
            <m:t>)</m:t>
          </m:r>
          <m:r>
            <m:t>  </m:t>
          </m:r>
          <m:r>
            <m:rPr>
              <m:nor/>
              <m:sty m:val="p"/>
            </m:rPr>
            <m:t>(10.6)</m:t>
          </m:r>
        </m:oMath>
      </m:oMathPara>
    </w:p>
    <w:p>
      <w:pPr>
        <w:pStyle w:val="FirstParagraph"/>
      </w:pPr>
      <w:r>
        <w:t xml:space="preserve">Where:</w:t>
      </w:r>
    </w:p>
    <w:p>
      <w:pPr>
        <w:pStyle w:val="Compact"/>
        <w:numPr>
          <w:ilvl w:val="0"/>
          <w:numId w:val="1007"/>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07"/>
        </w:numPr>
      </w:pPr>
      <m:oMath>
        <m:sSub>
          <m:e>
            <m:r>
              <m:t>E</m:t>
            </m:r>
          </m:e>
          <m:sub>
            <m:r>
              <m:t>a</m:t>
            </m:r>
            <m:r>
              <m:t>d</m:t>
            </m:r>
            <m:r>
              <m:t>d</m:t>
            </m:r>
            <m:r>
              <m:t>e</m:t>
            </m:r>
            <m:r>
              <m:t>d</m:t>
            </m:r>
          </m:sub>
        </m:sSub>
      </m:oMath>
      <w:r>
        <w:t xml:space="preserve"> </w:t>
      </w:r>
      <w:r>
        <w:t xml:space="preserve">is the energy added from lipid mobilization (energy</w:t>
      </w:r>
      <w:r>
        <w:t xml:space="preserve"> </w:t>
      </w:r>
      <w:r>
        <w:t xml:space="preserve">units).</w:t>
      </w:r>
    </w:p>
    <w:bookmarkEnd w:id="20"/>
    <w:bookmarkStart w:id="21" w:name="weight-loss"/>
    <w:p>
      <w:pPr>
        <w:pStyle w:val="Heading3"/>
      </w:pPr>
      <w:r>
        <w:t xml:space="preserve">Weight Loss</w:t>
      </w:r>
    </w:p>
    <w:p>
      <w:pPr>
        <w:pStyle w:val="FirstParagraph"/>
      </w:pPr>
      <w:r>
        <w:t xml:space="preserve">Weight decreases proportionally to lipid used:</w:t>
      </w:r>
    </w:p>
    <w:p>
      <w:pPr>
        <w:pStyle w:val="BodyText"/>
      </w:pPr>
      <m:oMathPara>
        <m:oMathParaPr>
          <m:jc m:val="center"/>
        </m:oMathParaPr>
        <m:oMath>
          <m:sSub>
            <m:e>
              <m:r>
                <m:t>A</m:t>
              </m:r>
            </m:e>
            <m:sub>
              <m:r>
                <m:t>m</m:t>
              </m:r>
              <m:r>
                <m:t>a</m:t>
              </m:r>
              <m:r>
                <m:t>s</m:t>
              </m:r>
              <m:r>
                <m:t>s</m:t>
              </m:r>
            </m:sub>
          </m:sSub>
          <m:r>
            <m:rPr>
              <m:sty m:val="p"/>
            </m:rPr>
            <m:t>=</m:t>
          </m:r>
          <m:sSub>
            <m:e>
              <m:r>
                <m:t>A</m:t>
              </m:r>
            </m:e>
            <m:sub>
              <m:r>
                <m:t>m</m:t>
              </m:r>
              <m:r>
                <m:t>a</m:t>
              </m:r>
              <m:r>
                <m:t>s</m:t>
              </m:r>
              <m:r>
                <m:t>s</m:t>
              </m:r>
            </m:sub>
          </m:sSub>
          <m:r>
            <m:rPr>
              <m:sty m:val="p"/>
            </m:rPr>
            <m:t>−</m:t>
          </m:r>
          <m:r>
            <m:t>L</m:t>
          </m:r>
          <m:r>
            <m:t>i</m:t>
          </m:r>
          <m:r>
            <m:t>p</m:t>
          </m:r>
          <m:r>
            <m:t>i</m:t>
          </m:r>
          <m:sSub>
            <m:e>
              <m:r>
                <m:t>d</m:t>
              </m:r>
            </m:e>
            <m:sub>
              <m:r>
                <m:t>u</m:t>
              </m:r>
              <m:r>
                <m:t>s</m:t>
              </m:r>
              <m:r>
                <m:t>e</m:t>
              </m:r>
              <m:r>
                <m:t>d</m:t>
              </m:r>
            </m:sub>
          </m:sSub>
          <m:r>
            <m:t>  </m:t>
          </m:r>
          <m:r>
            <m:rPr>
              <m:nor/>
              <m:sty m:val="p"/>
            </m:rPr>
            <m:t>(10.7)</m:t>
          </m:r>
        </m:oMath>
      </m:oMathPara>
    </w:p>
    <w:p>
      <w:pPr>
        <w:pStyle w:val="FirstParagraph"/>
      </w:pPr>
      <w:r>
        <w:t xml:space="preserve">Where:</w:t>
      </w:r>
    </w:p>
    <w:p>
      <w:pPr>
        <w:pStyle w:val="Compact"/>
        <w:numPr>
          <w:ilvl w:val="0"/>
          <w:numId w:val="1008"/>
        </w:numPr>
      </w:pPr>
      <m:oMath>
        <m:sSub>
          <m:e>
            <m:r>
              <m:t>A</m:t>
            </m:r>
          </m:e>
          <m:sub>
            <m:r>
              <m:t>m</m:t>
            </m:r>
            <m:r>
              <m:t>a</m:t>
            </m:r>
            <m:r>
              <m:t>s</m:t>
            </m:r>
            <m:r>
              <m:t>s</m:t>
            </m:r>
          </m:sub>
        </m:sSub>
      </m:oMath>
      <w:r>
        <w:t xml:space="preserve"> </w:t>
      </w:r>
      <w:r>
        <w:t xml:space="preserve">is an agent’s body mass used for allometric and energetic</w:t>
      </w:r>
      <w:r>
        <w:t xml:space="preserve"> </w:t>
      </w:r>
      <w:r>
        <w:t xml:space="preserve">scaling (g).</w:t>
      </w:r>
    </w:p>
    <w:p>
      <w:pPr>
        <w:pStyle w:val="Compact"/>
        <w:numPr>
          <w:ilvl w:val="0"/>
          <w:numId w:val="1008"/>
        </w:numPr>
      </w:pPr>
      <m:oMath>
        <m:r>
          <m:t>L</m:t>
        </m:r>
        <m:r>
          <m:t>i</m:t>
        </m:r>
        <m:r>
          <m:t>p</m:t>
        </m:r>
        <m:r>
          <m:t>i</m:t>
        </m:r>
        <m:sSub>
          <m:e>
            <m:r>
              <m:t>d</m:t>
            </m:r>
          </m:e>
          <m:sub>
            <m:r>
              <m:t>u</m:t>
            </m:r>
            <m:r>
              <m:t>s</m:t>
            </m:r>
            <m:r>
              <m:t>e</m:t>
            </m:r>
            <m:r>
              <m:t>d</m:t>
            </m:r>
          </m:sub>
        </m:sSub>
      </m:oMath>
      <w:r>
        <w:t xml:space="preserve"> </w:t>
      </w:r>
      <w:r>
        <w:t xml:space="preserve">is the lipid mobilized during the current tick (g).</w:t>
      </w:r>
    </w:p>
    <w:bookmarkEnd w:id="21"/>
    <w:bookmarkStart w:id="22" w:name="contaminant-bookkeeping"/>
    <w:p>
      <w:pPr>
        <w:pStyle w:val="Heading3"/>
      </w:pPr>
      <w:r>
        <w:t xml:space="preserve">Contaminant Bookkeeping</w:t>
      </w:r>
    </w:p>
    <w:p>
      <w:pPr>
        <w:pStyle w:val="FirstParagraph"/>
      </w:pPr>
      <w:r>
        <w:t xml:space="preserve">No mercury or methylmercury is acquired during lipid catabolism:</w:t>
      </w:r>
    </w:p>
    <w:p>
      <w:pPr>
        <w:pStyle w:val="BodyText"/>
      </w:pPr>
      <m:oMathPara>
        <m:oMathParaPr>
          <m:jc m:val="center"/>
        </m:oMathParaPr>
        <m:oMath>
          <m:r>
            <m:t>M</m:t>
          </m:r>
          <m:r>
            <m:t>e</m:t>
          </m:r>
          <m:r>
            <m:t>H</m:t>
          </m:r>
          <m:sSub>
            <m:e>
              <m:r>
                <m:t>g</m:t>
              </m:r>
            </m:e>
            <m:sub>
              <m:r>
                <m:t>d</m:t>
              </m:r>
              <m:r>
                <m:t>i</m:t>
              </m:r>
              <m:r>
                <m:t>g</m:t>
              </m:r>
              <m:r>
                <m:t>e</m:t>
              </m:r>
              <m:r>
                <m:t>s</m:t>
              </m:r>
              <m:r>
                <m:t>t</m:t>
              </m:r>
              <m:r>
                <m:t>e</m:t>
              </m:r>
              <m:r>
                <m:t>d</m:t>
              </m:r>
            </m:sub>
          </m:sSub>
          <m:r>
            <m:rPr>
              <m:sty m:val="p"/>
            </m:rPr>
            <m:t>=</m:t>
          </m:r>
          <m:r>
            <m:t>0</m:t>
          </m:r>
        </m:oMath>
      </m:oMathPara>
    </w:p>
    <w:p>
      <w:pPr>
        <w:pStyle w:val="FirstParagraph"/>
      </w:pPr>
      <m:oMathPara>
        <m:oMathParaPr>
          <m:jc m:val="center"/>
        </m:oMathParaPr>
        <m:oMath>
          <m:r>
            <m:t>H</m:t>
          </m:r>
          <m:sSub>
            <m:e>
              <m:r>
                <m:t>g</m:t>
              </m:r>
            </m:e>
            <m:sub>
              <m:r>
                <m:t>d</m:t>
              </m:r>
              <m:r>
                <m:t>i</m:t>
              </m:r>
              <m:r>
                <m:t>g</m:t>
              </m:r>
              <m:r>
                <m:t>e</m:t>
              </m:r>
              <m:r>
                <m:t>s</m:t>
              </m:r>
              <m:r>
                <m:t>t</m:t>
              </m:r>
              <m:r>
                <m:t>e</m:t>
              </m:r>
              <m:r>
                <m:t>d</m:t>
              </m:r>
            </m:sub>
          </m:sSub>
          <m:r>
            <m:rPr>
              <m:sty m:val="p"/>
            </m:rPr>
            <m:t>=</m:t>
          </m:r>
          <m:r>
            <m:t>0</m:t>
          </m:r>
        </m:oMath>
      </m:oMathPara>
    </w:p>
    <w:p>
      <w:pPr>
        <w:pStyle w:val="FirstParagraph"/>
      </w:pPr>
      <w:r>
        <w:t xml:space="preserve">These values are added to cumulative totals to maintain bookkeeping consistency, but do not increase contaminant burden.</w:t>
      </w:r>
    </w:p>
    <w:bookmarkEnd w:id="22"/>
    <w:bookmarkEnd w:id="23"/>
    <w:bookmarkStart w:id="29" w:name="netlogo-implementation"/>
    <w:p>
      <w:pPr>
        <w:pStyle w:val="Heading2"/>
      </w:pPr>
      <w:r>
        <w:t xml:space="preserve">Netlogo Implementation</w:t>
      </w:r>
    </w:p>
    <w:p>
      <w:pPr>
        <w:pStyle w:val="SourceCode"/>
      </w:pPr>
      <w:r>
        <w:br/>
      </w:r>
      <w:r>
        <w:rPr>
          <w:rStyle w:val="VerbatimChar"/>
        </w:rPr>
        <w:t xml:space="preserve">;; ===================================================================</w:t>
      </w:r>
      <w:r>
        <w:br/>
      </w:r>
      <w:r>
        <w:rPr>
          <w:rStyle w:val="VerbatimChar"/>
        </w:rPr>
        <w:t xml:space="preserve">;;  LIPID CATABOLISM SUBMODEL DECLARATIONS</w:t>
      </w:r>
      <w:r>
        <w:br/>
      </w:r>
      <w:r>
        <w:rPr>
          <w:rStyle w:val="VerbatimChar"/>
        </w:rPr>
        <w:t xml:space="preserve">;; ===================================================================</w:t>
      </w:r>
      <w:r>
        <w:br/>
      </w:r>
      <w:r>
        <w:br/>
      </w:r>
      <w:r>
        <w:rPr>
          <w:rStyle w:val="VerbatimChar"/>
        </w:rPr>
        <w:t xml:space="preserve">turtles-own [</w:t>
      </w:r>
      <w:r>
        <w:br/>
      </w:r>
      <w:r>
        <w:br/>
      </w:r>
      <w:r>
        <w:rPr>
          <w:rStyle w:val="VerbatimChar"/>
        </w:rPr>
        <w:t xml:space="preserve">  ;; Energetics &amp; body condition</w:t>
      </w:r>
      <w:r>
        <w:br/>
      </w:r>
      <w:r>
        <w:rPr>
          <w:rStyle w:val="VerbatimChar"/>
        </w:rPr>
        <w:t xml:space="preserve">  energy</w:t>
      </w:r>
      <w:r>
        <w:br/>
      </w:r>
      <w:r>
        <w:rPr>
          <w:rStyle w:val="VerbatimChar"/>
        </w:rPr>
        <w:t xml:space="preserve">  weight</w:t>
      </w:r>
      <w:r>
        <w:br/>
      </w:r>
      <w:r>
        <w:rPr>
          <w:rStyle w:val="VerbatimChar"/>
        </w:rPr>
        <w:t xml:space="preserve">  original-weight</w:t>
      </w:r>
      <w:r>
        <w:br/>
      </w:r>
      <w:r>
        <w:br/>
      </w:r>
      <w:r>
        <w:rPr>
          <w:rStyle w:val="VerbatimChar"/>
        </w:rPr>
        <w:t xml:space="preserve">  ;; Lipid metabolism</w:t>
      </w:r>
      <w:r>
        <w:br/>
      </w:r>
      <w:r>
        <w:rPr>
          <w:rStyle w:val="VerbatimChar"/>
        </w:rPr>
        <w:t xml:space="preserve">  lipid-catabolism-efficiency</w:t>
      </w:r>
      <w:r>
        <w:br/>
      </w:r>
      <w:r>
        <w:rPr>
          <w:rStyle w:val="VerbatimChar"/>
        </w:rPr>
        <w:t xml:space="preserve">  lipid-used</w:t>
      </w:r>
      <w:r>
        <w:br/>
      </w:r>
      <w:r>
        <w:br/>
      </w:r>
      <w:r>
        <w:rPr>
          <w:rStyle w:val="VerbatimChar"/>
        </w:rPr>
        <w:t xml:space="preserve">  ;; Metabolic rate inputs</w:t>
      </w:r>
      <w:r>
        <w:br/>
      </w:r>
      <w:r>
        <w:rPr>
          <w:rStyle w:val="VerbatimChar"/>
        </w:rPr>
        <w:t xml:space="preserve">  metabolism-rate</w:t>
      </w:r>
      <w:r>
        <w:br/>
      </w:r>
      <w:r>
        <w:rPr>
          <w:rStyle w:val="VerbatimChar"/>
        </w:rPr>
        <w:t xml:space="preserve">  baseline-metabolism-rate</w:t>
      </w:r>
      <w:r>
        <w:br/>
      </w:r>
      <w:r>
        <w:br/>
      </w:r>
      <w:r>
        <w:rPr>
          <w:rStyle w:val="VerbatimChar"/>
        </w:rPr>
        <w:t xml:space="preserve">  ;; Contaminant bookkeeping during fasting</w:t>
      </w:r>
      <w:r>
        <w:br/>
      </w:r>
      <w:r>
        <w:rPr>
          <w:rStyle w:val="VerbatimChar"/>
        </w:rPr>
        <w:t xml:space="preserve">  mehg-foraging</w:t>
      </w:r>
      <w:r>
        <w:br/>
      </w:r>
      <w:r>
        <w:rPr>
          <w:rStyle w:val="VerbatimChar"/>
        </w:rPr>
        <w:t xml:space="preserve">  hg-foraging</w:t>
      </w:r>
      <w:r>
        <w:br/>
      </w:r>
      <w:r>
        <w:rPr>
          <w:rStyle w:val="VerbatimChar"/>
        </w:rPr>
        <w:t xml:space="preserve">  </w:t>
      </w:r>
      <w:r>
        <w:br/>
      </w:r>
      <w:r>
        <w:rPr>
          <w:rStyle w:val="VerbatimChar"/>
        </w:rPr>
        <w:t xml:space="preserve">  mehg-foraging-total</w:t>
      </w:r>
      <w:r>
        <w:br/>
      </w:r>
      <w:r>
        <w:rPr>
          <w:rStyle w:val="VerbatimChar"/>
        </w:rPr>
        <w:t xml:space="preserve">  hg-foraging-total</w:t>
      </w:r>
      <w:r>
        <w:br/>
      </w:r>
      <w:r>
        <w:rPr>
          <w:rStyle w:val="VerbatimChar"/>
        </w:rPr>
        <w:t xml:space="preserve">  </w:t>
      </w:r>
      <w:r>
        <w:br/>
      </w:r>
      <w:r>
        <w:rPr>
          <w:rStyle w:val="VerbatimChar"/>
        </w:rPr>
        <w:t xml:space="preserve">  mehg-total</w:t>
      </w:r>
      <w:r>
        <w:br/>
      </w:r>
      <w:r>
        <w:rPr>
          <w:rStyle w:val="VerbatimChar"/>
        </w:rPr>
        <w:t xml:space="preserve">  hg-total</w:t>
      </w:r>
      <w:r>
        <w:br/>
      </w:r>
      <w:r>
        <w:rPr>
          <w:rStyle w:val="VerbatimChar"/>
        </w:rPr>
        <w:t xml:space="preserve">]</w:t>
      </w:r>
      <w:r>
        <w:br/>
      </w:r>
      <w:r>
        <w:br/>
      </w:r>
      <w:r>
        <w:rPr>
          <w:rStyle w:val="VerbatimChar"/>
        </w:rPr>
        <w:t xml:space="preserve">;; ===================================================================</w:t>
      </w:r>
      <w:r>
        <w:br/>
      </w:r>
      <w:r>
        <w:rPr>
          <w:rStyle w:val="VerbatimChar"/>
        </w:rPr>
        <w:t xml:space="preserve">;;  LIPID CATABOLISM SUBMODEL </w:t>
      </w:r>
      <w:r>
        <w:br/>
      </w:r>
      <w:r>
        <w:rPr>
          <w:rStyle w:val="VerbatimChar"/>
        </w:rPr>
        <w:t xml:space="preserve">;; ===================================================================</w:t>
      </w:r>
      <w:r>
        <w:br/>
      </w:r>
      <w:r>
        <w:br/>
      </w:r>
      <w:r>
        <w:rPr>
          <w:rStyle w:val="VerbatimChar"/>
        </w:rPr>
        <w:t xml:space="preserve"> to lipid-loss</w:t>
      </w:r>
      <w:r>
        <w:br/>
      </w:r>
      <w:r>
        <w:rPr>
          <w:rStyle w:val="VerbatimChar"/>
        </w:rPr>
        <w:t xml:space="preserve">   ;; Maximum lipid metabolized this step, adjusted by efficiency</w:t>
      </w:r>
      <w:r>
        <w:br/>
      </w:r>
      <w:r>
        <w:rPr>
          <w:rStyle w:val="VerbatimChar"/>
        </w:rPr>
        <w:t xml:space="preserve">  let lipid-refill 0.5 * (weight / original-weight)</w:t>
      </w:r>
      <w:r>
        <w:br/>
      </w:r>
      <w:r>
        <w:rPr>
          <w:rStyle w:val="VerbatimChar"/>
        </w:rPr>
        <w:t xml:space="preserve">  ;print (word "lipid-refill: " lipid-refill)</w:t>
      </w:r>
      <w:r>
        <w:br/>
      </w:r>
      <w:r>
        <w:rPr>
          <w:rStyle w:val="VerbatimChar"/>
        </w:rPr>
        <w:t xml:space="preserve">  ;print (word "current energy: " energy)</w:t>
      </w:r>
      <w:r>
        <w:br/>
      </w:r>
      <w:r>
        <w:rPr>
          <w:rStyle w:val="VerbatimChar"/>
        </w:rPr>
        <w:t xml:space="preserve">  ;; Calculate deficit and lipid need</w:t>
      </w:r>
      <w:r>
        <w:br/>
      </w:r>
      <w:r>
        <w:rPr>
          <w:rStyle w:val="VerbatimChar"/>
        </w:rPr>
        <w:t xml:space="preserve">  let energy-deficit (100 - energy)</w:t>
      </w:r>
      <w:r>
        <w:br/>
      </w:r>
      <w:r>
        <w:rPr>
          <w:rStyle w:val="VerbatimChar"/>
        </w:rPr>
        <w:t xml:space="preserve">  ;print (word "energy-deficit: " energy-deficit)</w:t>
      </w:r>
      <w:r>
        <w:br/>
      </w:r>
      <w:r>
        <w:rPr>
          <w:rStyle w:val="VerbatimChar"/>
        </w:rPr>
        <w:t xml:space="preserve">  let lipid-needed (energy-deficit / 40)</w:t>
      </w:r>
      <w:r>
        <w:br/>
      </w:r>
      <w:r>
        <w:rPr>
          <w:rStyle w:val="VerbatimChar"/>
        </w:rPr>
        <w:t xml:space="preserve">  ;print (word "lipid-needed: " lipid-needed)</w:t>
      </w:r>
      <w:r>
        <w:br/>
      </w:r>
      <w:r>
        <w:rPr>
          <w:rStyle w:val="VerbatimChar"/>
        </w:rPr>
        <w:t xml:space="preserve">  </w:t>
      </w:r>
      <w:r>
        <w:br/>
      </w:r>
      <w:r>
        <w:rPr>
          <w:rStyle w:val="VerbatimChar"/>
        </w:rPr>
        <w:t xml:space="preserve">  ;; Actual lipid use depends on efficiency and availability</w:t>
      </w:r>
      <w:r>
        <w:br/>
      </w:r>
      <w:r>
        <w:rPr>
          <w:rStyle w:val="VerbatimChar"/>
        </w:rPr>
        <w:t xml:space="preserve">  let lipid-used (min list lipid-needed lipid-refill)</w:t>
      </w:r>
      <w:r>
        <w:br/>
      </w:r>
      <w:r>
        <w:rPr>
          <w:rStyle w:val="VerbatimChar"/>
        </w:rPr>
        <w:t xml:space="preserve">  set lipid-used (lipid-used * lipid-catabolism-efficiency)</w:t>
      </w:r>
      <w:r>
        <w:br/>
      </w:r>
      <w:r>
        <w:rPr>
          <w:rStyle w:val="VerbatimChar"/>
        </w:rPr>
        <w:t xml:space="preserve">  ;print (word "lipid-used: " lipid-used)</w:t>
      </w:r>
      <w:r>
        <w:br/>
      </w:r>
      <w:r>
        <w:rPr>
          <w:rStyle w:val="VerbatimChar"/>
        </w:rPr>
        <w:t xml:space="preserve">  </w:t>
      </w:r>
      <w:r>
        <w:br/>
      </w:r>
      <w:r>
        <w:rPr>
          <w:rStyle w:val="VerbatimChar"/>
        </w:rPr>
        <w:t xml:space="preserve">  ;; Convert lipid to energy (scaled by efficiency)</w:t>
      </w:r>
      <w:r>
        <w:br/>
      </w:r>
      <w:r>
        <w:rPr>
          <w:rStyle w:val="VerbatimChar"/>
        </w:rPr>
        <w:t xml:space="preserve">  let energy-change (lipid-used * 40)</w:t>
      </w:r>
      <w:r>
        <w:br/>
      </w:r>
      <w:r>
        <w:rPr>
          <w:rStyle w:val="VerbatimChar"/>
        </w:rPr>
        <w:t xml:space="preserve">  ;print (word "energy added: " energy-change)</w:t>
      </w:r>
      <w:r>
        <w:br/>
      </w:r>
      <w:r>
        <w:rPr>
          <w:rStyle w:val="VerbatimChar"/>
        </w:rPr>
        <w:t xml:space="preserve">  set energy (energy + energy-change)</w:t>
      </w:r>
      <w:r>
        <w:br/>
      </w:r>
      <w:r>
        <w:rPr>
          <w:rStyle w:val="VerbatimChar"/>
        </w:rPr>
        <w:t xml:space="preserve">  ;print (word "energy after lipid conversion: " energy)</w:t>
      </w:r>
      <w:r>
        <w:br/>
      </w:r>
      <w:r>
        <w:rPr>
          <w:rStyle w:val="VerbatimChar"/>
        </w:rPr>
        <w:t xml:space="preserve">  if energy &gt; 100 [ </w:t>
      </w:r>
      <w:r>
        <w:br/>
      </w:r>
      <w:r>
        <w:rPr>
          <w:rStyle w:val="VerbatimChar"/>
        </w:rPr>
        <w:t xml:space="preserve">    set energy 100 </w:t>
      </w:r>
      <w:r>
        <w:br/>
      </w:r>
      <w:r>
        <w:rPr>
          <w:rStyle w:val="VerbatimChar"/>
        </w:rPr>
        <w:t xml:space="preserve">    print "energy capped at 100"</w:t>
      </w:r>
      <w:r>
        <w:br/>
      </w:r>
      <w:r>
        <w:rPr>
          <w:rStyle w:val="VerbatimChar"/>
        </w:rPr>
        <w:t xml:space="preserve">  ]</w:t>
      </w:r>
      <w:r>
        <w:br/>
      </w:r>
      <w:r>
        <w:rPr>
          <w:rStyle w:val="VerbatimChar"/>
        </w:rPr>
        <w:t xml:space="preserve">  </w:t>
      </w:r>
      <w:r>
        <w:br/>
      </w:r>
      <w:r>
        <w:rPr>
          <w:rStyle w:val="VerbatimChar"/>
        </w:rPr>
        <w:t xml:space="preserve">  ;; Weight loss proportional to lipid burned</w:t>
      </w:r>
      <w:r>
        <w:br/>
      </w:r>
      <w:r>
        <w:rPr>
          <w:rStyle w:val="VerbatimChar"/>
        </w:rPr>
        <w:t xml:space="preserve">  set weight weight - (lipid-used)</w:t>
      </w:r>
      <w:r>
        <w:br/>
      </w:r>
      <w:r>
        <w:rPr>
          <w:rStyle w:val="VerbatimChar"/>
        </w:rPr>
        <w:t xml:space="preserve">  ;print (word "weight after lipid loss: " weight)</w:t>
      </w:r>
      <w:r>
        <w:br/>
      </w:r>
      <w:r>
        <w:rPr>
          <w:rStyle w:val="VerbatimChar"/>
        </w:rPr>
        <w:t xml:space="preserve">  </w:t>
      </w:r>
      <w:r>
        <w:br/>
      </w:r>
      <w:r>
        <w:rPr>
          <w:rStyle w:val="VerbatimChar"/>
        </w:rPr>
        <w:t xml:space="preserve">  ;; When relying on lipids, Hg mercury foraging risk stops</w:t>
      </w:r>
      <w:r>
        <w:br/>
      </w:r>
      <w:r>
        <w:rPr>
          <w:rStyle w:val="VerbatimChar"/>
        </w:rPr>
        <w:t xml:space="preserve">    </w:t>
      </w:r>
      <w:r>
        <w:br/>
      </w:r>
      <w:r>
        <w:rPr>
          <w:rStyle w:val="VerbatimChar"/>
        </w:rPr>
        <w:t xml:space="preserve">  ;; contaminant bookkeeping</w:t>
      </w:r>
      <w:r>
        <w:br/>
      </w:r>
      <w:r>
        <w:rPr>
          <w:rStyle w:val="VerbatimChar"/>
        </w:rPr>
        <w:t xml:space="preserve">  let digested-MeHg 0</w:t>
      </w:r>
      <w:r>
        <w:br/>
      </w:r>
      <w:r>
        <w:rPr>
          <w:rStyle w:val="VerbatimChar"/>
        </w:rPr>
        <w:t xml:space="preserve">  let digested-Hg 0</w:t>
      </w:r>
      <w:r>
        <w:br/>
      </w:r>
      <w:r>
        <w:rPr>
          <w:rStyle w:val="VerbatimChar"/>
        </w:rPr>
        <w:t xml:space="preserve">  set mehg-foraging digested-MeHg</w:t>
      </w:r>
      <w:r>
        <w:br/>
      </w:r>
      <w:r>
        <w:rPr>
          <w:rStyle w:val="VerbatimChar"/>
        </w:rPr>
        <w:t xml:space="preserve">  set hg-foraging digested-Hg</w:t>
      </w:r>
      <w:r>
        <w:br/>
      </w:r>
      <w:r>
        <w:br/>
      </w:r>
      <w:r>
        <w:rPr>
          <w:rStyle w:val="VerbatimChar"/>
        </w:rPr>
        <w:t xml:space="preserve">  set mehg-foraging-total mehg-foraging-total + digested-MeHg</w:t>
      </w:r>
      <w:r>
        <w:br/>
      </w:r>
      <w:r>
        <w:rPr>
          <w:rStyle w:val="VerbatimChar"/>
        </w:rPr>
        <w:t xml:space="preserve">  set hg-foraging-total hg-foraging-total + digested-Hg</w:t>
      </w:r>
      <w:r>
        <w:br/>
      </w:r>
      <w:r>
        <w:rPr>
          <w:rStyle w:val="VerbatimChar"/>
        </w:rPr>
        <w:t xml:space="preserve">  set mehg-total mehg-total + digested-MeHg</w:t>
      </w:r>
      <w:r>
        <w:br/>
      </w:r>
      <w:r>
        <w:rPr>
          <w:rStyle w:val="VerbatimChar"/>
        </w:rPr>
        <w:t xml:space="preserve">  set hg-total hg-total + digested-Hg</w:t>
      </w:r>
      <w:r>
        <w:br/>
      </w:r>
      <w:r>
        <w:rPr>
          <w:rStyle w:val="VerbatimChar"/>
        </w:rPr>
        <w:t xml:space="preserve"> end</w:t>
      </w:r>
      <w:r>
        <w:br/>
      </w:r>
      <w:r>
        <w:rPr>
          <w:rStyle w:val="VerbatimChar"/>
        </w:rPr>
        <w:t xml:space="preserve"> </w:t>
      </w:r>
    </w:p>
    <w:bookmarkStart w:id="28" w:name="refs"/>
    <w:bookmarkStart w:id="25" w:name="ref-bordeleau_nutritional_2019"/>
    <w:p>
      <w:pPr>
        <w:pStyle w:val="Bibliography"/>
      </w:pPr>
      <w:r>
        <w:t xml:space="preserve">Bordeleau, X, B G Hatcher, S Denny, F G Whoriskey, D A Patterson, and G T Crossin. 2019.</w:t>
      </w:r>
      <w:r>
        <w:t xml:space="preserve"> </w:t>
      </w:r>
      <w:r>
        <w:t xml:space="preserve">“Nutritional Correlates of the Overwintering and Seaward Migratory Decisions and Long-Term Survival of Post-Spawning Atlantic Salmon.”</w:t>
      </w:r>
      <w:r>
        <w:t xml:space="preserve"> </w:t>
      </w:r>
      <w:r>
        <w:rPr>
          <w:i/>
          <w:iCs/>
        </w:rPr>
        <w:t xml:space="preserve">Conservation Physiology</w:t>
      </w:r>
      <w:r>
        <w:t xml:space="preserve"> </w:t>
      </w:r>
      <w:r>
        <w:t xml:space="preserve">7 (1): coz107.</w:t>
      </w:r>
      <w:r>
        <w:t xml:space="preserve"> </w:t>
      </w:r>
      <w:hyperlink r:id="rId24">
        <w:r>
          <w:rPr>
            <w:rStyle w:val="Hyperlink"/>
          </w:rPr>
          <w:t xml:space="preserve">https://doi.org/10.1093/conphys/coz107</w:t>
        </w:r>
      </w:hyperlink>
      <w:r>
        <w:t xml:space="preserve">.</w:t>
      </w:r>
    </w:p>
    <w:bookmarkEnd w:id="25"/>
    <w:bookmarkStart w:id="27" w:name="ref-simpkins_physiological_2003"/>
    <w:p>
      <w:pPr>
        <w:pStyle w:val="Bibliography"/>
      </w:pPr>
      <w:r>
        <w:t xml:space="preserve">Simpkins, Darin G., Wayne A. Hubert, Carlos Martinez Del Rio, and Daniel C. Rule. 2003.</w:t>
      </w:r>
      <w:r>
        <w:t xml:space="preserve"> </w:t>
      </w:r>
      <w:r>
        <w:t xml:space="preserve">“Physiological Responses of Juvenile Rainbow Trout to Fasting and Swimming Activity: Effects on Body Composition and Condition Indices.”</w:t>
      </w:r>
      <w:r>
        <w:t xml:space="preserve"> </w:t>
      </w:r>
      <w:r>
        <w:rPr>
          <w:i/>
          <w:iCs/>
        </w:rPr>
        <w:t xml:space="preserve">Transactions of the American Fisheries Society</w:t>
      </w:r>
      <w:r>
        <w:t xml:space="preserve"> </w:t>
      </w:r>
      <w:r>
        <w:t xml:space="preserve">132 (3): 576–89.</w:t>
      </w:r>
      <w:r>
        <w:t xml:space="preserve"> </w:t>
      </w:r>
      <w:hyperlink r:id="rId26">
        <w:r>
          <w:rPr>
            <w:rStyle w:val="Hyperlink"/>
          </w:rPr>
          <w:t xml:space="preserve">https://doi.org/10.1577/1548-8659(2003)132&lt;0576:PROJRT&gt;2.0.CO;2</w:t>
        </w:r>
      </w:hyperlink>
      <w:r>
        <w:t xml:space="preserve">.</w:t>
      </w:r>
    </w:p>
    <w:bookmarkEnd w:id="27"/>
    <w:bookmarkEnd w:id="28"/>
    <w:bookmarkEnd w:id="29"/>
    <w:bookmarkEnd w:id="30"/>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https://doi.org/10.1093/conphys/coz107" TargetMode="External" /><Relationship Type="http://schemas.openxmlformats.org/officeDocument/2006/relationships/hyperlink" Id="rId26" Target="https://doi.org/10.1577/1548-8659(2003)132&lt;0576:PROJRT&gt;2.0.CO;2" TargetMode="External" /></Relationships>
</file>

<file path=word/_rels/footnotes.xml.rels><?xml version="1.0" encoding="UTF-8"?><Relationships xmlns="http://schemas.openxmlformats.org/package/2006/relationships"><Relationship Type="http://schemas.openxmlformats.org/officeDocument/2006/relationships/hyperlink" Id="rId24" Target="https://doi.org/10.1093/conphys/coz107" TargetMode="External" /><Relationship Type="http://schemas.openxmlformats.org/officeDocument/2006/relationships/hyperlink" Id="rId26" Target="https://doi.org/10.1577/1548-8659(2003)132&lt;0576:PROJRT&gt;2.0.CO;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2026-07-11T16:23:47Z</dcterms:created>
  <dcterms:modified xsi:type="dcterms:W3CDTF">2026-07-11T16:23:47Z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