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metabolism"/>
    <w:p>
      <w:pPr>
        <w:pStyle w:val="Heading1"/>
      </w:pPr>
      <w:r>
        <w:t xml:space="preserve">Metabolism</w:t>
      </w:r>
    </w:p>
    <w:bookmarkStart w:id="9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Metabolism determines the baseline and dynamic energy demand required for fish to maintain physiological function, support movement, regulate ions, digest food, and sustain long-term migration. Within P-MEM, metabolic rate is computed as a function of body size, temperature, and age, following established allometric scaling relationships in ectothermic organisms, particularly fishes (e.g.,</w:t>
      </w:r>
      <w:r>
        <w:t xml:space="preserve"> </w:t>
      </w:r>
      <w:r>
        <w:t xml:space="preserve">(Kleiber 1932; West et al. 1997; Brown et al. 2004)</w:t>
      </w:r>
      <w:r>
        <w:t xml:space="preserve">). Temperature sensitivity is represented using a Q10 formulation consistent with ectothermic metabolic responses</w:t>
      </w:r>
      <w:r>
        <w:t xml:space="preserve"> </w:t>
      </w:r>
      <w:r>
        <w:t xml:space="preserve">(Schmidt-Nielsen 1997)</w:t>
      </w:r>
      <w:r>
        <w:t xml:space="preserve">, while age-dependent scaling reflects ontogenetic changes in metabolic intensity</w:t>
      </w:r>
      <w:r>
        <w:t xml:space="preserve"> </w:t>
      </w:r>
      <w:r>
        <w:t xml:space="preserve">(Glazier 2005, 2023)</w:t>
      </w:r>
      <w:r>
        <w:t xml:space="preserve">. Metabolic efficiency, based on divergence from an agent’s optimal temperature, is then used to scale energy allocation across key internal processes including swimming, osmoregulation, and lipid catabolism.</w:t>
      </w:r>
    </w:p>
    <w:bookmarkEnd w:id="9"/>
    <w:bookmarkStart w:id="10" w:name="purpose"/>
    <w:p>
      <w:pPr>
        <w:pStyle w:val="Heading2"/>
      </w:pPr>
      <w:r>
        <w:t xml:space="preserve">Purpose</w:t>
      </w:r>
    </w:p>
    <w:p>
      <w:pPr>
        <w:pStyle w:val="FirstParagraph"/>
      </w:pPr>
      <w:r>
        <w:t xml:space="preserve">To simulate energetically realistic metabolic costs for migratory fishes</w:t>
      </w:r>
      <w:r>
        <w:t xml:space="preserve"> </w:t>
      </w:r>
      <w:r>
        <w:t xml:space="preserve">in coastal and estuarine environments by accounting for size scaling,</w:t>
      </w:r>
      <w:r>
        <w:t xml:space="preserve"> </w:t>
      </w:r>
      <w:r>
        <w:t xml:space="preserve">temperature dependence, age effects, and dynamic energy partitioning</w:t>
      </w:r>
      <w:r>
        <w:t xml:space="preserve"> </w:t>
      </w:r>
      <w:r>
        <w:t xml:space="preserve">across physiological processes.</w:t>
      </w:r>
    </w:p>
    <w:bookmarkEnd w:id="10"/>
    <w:bookmarkStart w:id="15" w:name="entities-state-variables-and-scales"/>
    <w:p>
      <w:pPr>
        <w:pStyle w:val="Heading2"/>
      </w:pPr>
      <w:r>
        <w:t xml:space="preserve">Entities, State Variables, and Scales</w:t>
      </w:r>
    </w:p>
    <w:bookmarkStart w:id="11" w:name="spatial-and-temporal-scales"/>
    <w:p>
      <w:pPr>
        <w:pStyle w:val="Heading3"/>
      </w:pPr>
      <w:r>
        <w:t xml:space="preserve">Spatial and Temporal Scales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Spatial Unit</w:t>
      </w:r>
      <w:r>
        <w:t xml:space="preserve">: Patch (3 m x 3 m resolution)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Temporal Unit</w:t>
      </w:r>
      <w:r>
        <w:t xml:space="preserve">: 5-minute time steps (</w:t>
      </w:r>
      <w:r>
        <w:rPr>
          <w:rStyle w:val="VerbatimChar"/>
        </w:rPr>
        <w:t xml:space="preserve">tick</w:t>
      </w:r>
      <w:r>
        <w:t xml:space="preserve">)</w:t>
      </w:r>
    </w:p>
    <w:bookmarkEnd w:id="11"/>
    <w:bookmarkStart w:id="12" w:name="global-variables"/>
    <w:p>
      <w:pPr>
        <w:pStyle w:val="Heading3"/>
      </w:pPr>
      <w:r>
        <w:t xml:space="preserve">Global Variables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620"/>
        <w:gridCol w:w="330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Global Variable</w:t>
            </w:r>
          </w:p>
        </w:tc>
        <w:tc>
          <w:tcPr/>
          <w:p>
            <w:pPr>
              <w:pStyle w:val="Compact"/>
            </w:pPr>
            <w:r>
              <w:t xml:space="preserve">Definition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Q10</w:t>
            </w:r>
          </w:p>
        </w:tc>
        <w:tc>
          <w:tcPr/>
          <w:p>
            <w:pPr>
              <w:pStyle w:val="Compact"/>
            </w:pPr>
            <w:r>
              <w:t xml:space="preserve">Temperature coefficient used for metabolic scaling.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base-constant</w:t>
            </w:r>
          </w:p>
        </w:tc>
        <w:tc>
          <w:tcPr/>
          <w:p>
            <w:pPr>
              <w:pStyle w:val="Compact"/>
            </w:pPr>
            <w:r>
              <w:t xml:space="preserve">Global constant for baseline metabolic scaling (0.1).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age-sensitivity</w:t>
            </w:r>
          </w:p>
        </w:tc>
        <w:tc>
          <w:tcPr/>
          <w:p>
            <w:pPr>
              <w:pStyle w:val="Compact"/>
            </w:pPr>
            <w:r>
              <w:t xml:space="preserve">Scalar controlling how metabolism changes with age (0.5).</w:t>
            </w:r>
          </w:p>
        </w:tc>
      </w:tr>
    </w:tbl>
    <w:bookmarkEnd w:id="12"/>
    <w:bookmarkStart w:id="13" w:name="patch-variables"/>
    <w:p>
      <w:pPr>
        <w:pStyle w:val="Heading3"/>
      </w:pPr>
      <w:r>
        <w:t xml:space="preserve">Patch Variables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400"/>
        <w:gridCol w:w="35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Variable Name</w:t>
            </w:r>
          </w:p>
        </w:tc>
        <w:tc>
          <w:tcPr/>
          <w:p>
            <w:pPr>
              <w:pStyle w:val="Compact"/>
            </w:pPr>
            <w:r>
              <w:t xml:space="preserve">Definition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temperature</w:t>
            </w:r>
          </w:p>
        </w:tc>
        <w:tc>
          <w:tcPr/>
          <w:p>
            <w:pPr>
              <w:pStyle w:val="Compact"/>
            </w:pPr>
            <w:r>
              <w:t xml:space="preserve">The water temperature of the current patch used to calculate temperature dependent metabolic rate.</w:t>
            </w:r>
          </w:p>
        </w:tc>
      </w:tr>
    </w:tbl>
    <w:bookmarkEnd w:id="13"/>
    <w:bookmarkStart w:id="14" w:name="agent-variables"/>
    <w:p>
      <w:pPr>
        <w:pStyle w:val="Heading3"/>
      </w:pPr>
      <w:r>
        <w:t xml:space="preserve">Agent Variables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400"/>
        <w:gridCol w:w="35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Variable Name</w:t>
            </w:r>
          </w:p>
        </w:tc>
        <w:tc>
          <w:tcPr/>
          <w:p>
            <w:pPr>
              <w:pStyle w:val="Compact"/>
            </w:pPr>
            <w:r>
              <w:t xml:space="preserve">Definition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size</w:t>
            </w:r>
          </w:p>
        </w:tc>
        <w:tc>
          <w:tcPr/>
          <w:p>
            <w:pPr>
              <w:pStyle w:val="Compact"/>
            </w:pPr>
            <w:r>
              <w:t xml:space="preserve">Body mass or size index used for allometric scaling.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age-num</w:t>
            </w:r>
          </w:p>
        </w:tc>
        <w:tc>
          <w:tcPr/>
          <w:p>
            <w:pPr>
              <w:pStyle w:val="Compact"/>
            </w:pPr>
            <w:r>
              <w:t xml:space="preserve">Age used in scaling metabolic rate.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optimal-temperature</w:t>
            </w:r>
          </w:p>
        </w:tc>
        <w:tc>
          <w:tcPr/>
          <w:p>
            <w:pPr>
              <w:pStyle w:val="Compact"/>
            </w:pPr>
            <w:r>
              <w:t xml:space="preserve">Preferred temperature at which baseline metabolism is defined.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max-survival-temp</w:t>
            </w:r>
          </w:p>
        </w:tc>
        <w:tc>
          <w:tcPr/>
          <w:p>
            <w:pPr>
              <w:pStyle w:val="Compact"/>
            </w:pPr>
            <w:r>
              <w:t xml:space="preserve">Maximum temperature at which the agent can survive and function.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Met-base</w:t>
            </w:r>
          </w:p>
        </w:tc>
        <w:tc>
          <w:tcPr/>
          <w:p>
            <w:pPr>
              <w:pStyle w:val="Compact"/>
            </w:pPr>
            <w:r>
              <w:t xml:space="preserve">Baseline metabolic constant calculated during initialization.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metabolism-rate</w:t>
            </w:r>
          </w:p>
        </w:tc>
        <w:tc>
          <w:tcPr/>
          <w:p>
            <w:pPr>
              <w:pStyle w:val="Compact"/>
            </w:pPr>
            <w:r>
              <w:t xml:space="preserve">Metabolic rate for the current tick.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total-metabolism</w:t>
            </w:r>
          </w:p>
        </w:tc>
        <w:tc>
          <w:tcPr/>
          <w:p>
            <w:pPr>
              <w:pStyle w:val="Compact"/>
            </w:pPr>
            <w:r>
              <w:t xml:space="preserve">Accumulated metabolism over time.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swim-efficiency</w:t>
            </w:r>
          </w:p>
        </w:tc>
        <w:tc>
          <w:tcPr/>
          <w:p>
            <w:pPr>
              <w:pStyle w:val="Compact"/>
            </w:pPr>
            <w:r>
              <w:t xml:space="preserve">Efficiency applied to movement when metabolic rate is lower or higher than baseline.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osmoregulation-efficiency</w:t>
            </w:r>
          </w:p>
        </w:tc>
        <w:tc>
          <w:tcPr/>
          <w:p>
            <w:pPr>
              <w:pStyle w:val="Compact"/>
            </w:pPr>
            <w:r>
              <w:t xml:space="preserve">Efficiency applied to osmoregultion when metabolic rate is lower or higher than baseline.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lipid-catabolism-efficiency</w:t>
            </w:r>
          </w:p>
        </w:tc>
        <w:tc>
          <w:tcPr/>
          <w:p>
            <w:pPr>
              <w:pStyle w:val="Compact"/>
            </w:pPr>
            <w:r>
              <w:t xml:space="preserve">Efficiency applied to lipid catabolism when metabolic rate is lower or higher than baseline.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swim-base</w:t>
            </w:r>
          </w:p>
        </w:tc>
        <w:tc>
          <w:tcPr/>
          <w:p>
            <w:pPr>
              <w:pStyle w:val="Compact"/>
            </w:pPr>
            <w:r>
              <w:t xml:space="preserve">Baseline allocation of metabolism toward movement.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E-base</w:t>
            </w:r>
          </w:p>
        </w:tc>
        <w:tc>
          <w:tcPr/>
          <w:p>
            <w:pPr>
              <w:pStyle w:val="Compact"/>
            </w:pPr>
            <w:r>
              <w:t xml:space="preserve">Base metabolic maintenance cost.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E-creation</w:t>
            </w:r>
          </w:p>
        </w:tc>
        <w:tc>
          <w:tcPr/>
          <w:p>
            <w:pPr>
              <w:pStyle w:val="Compact"/>
            </w:pPr>
            <w:r>
              <w:t xml:space="preserve">Energy cost for creating new chloride cells.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E-osmo</w:t>
            </w:r>
          </w:p>
        </w:tc>
        <w:tc>
          <w:tcPr/>
          <w:p>
            <w:pPr>
              <w:pStyle w:val="Compact"/>
            </w:pPr>
            <w:r>
              <w:t xml:space="preserve">Total energy spent on osmoregulation.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motion-ratio</w:t>
            </w:r>
          </w:p>
        </w:tc>
        <w:tc>
          <w:tcPr/>
          <w:p>
            <w:pPr>
              <w:pStyle w:val="Compact"/>
            </w:pPr>
            <w:r>
              <w:t xml:space="preserve">Fraction of metabolism allocated to swimming.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osmo-ratio</w:t>
            </w:r>
          </w:p>
        </w:tc>
        <w:tc>
          <w:tcPr/>
          <w:p>
            <w:pPr>
              <w:pStyle w:val="Compact"/>
            </w:pPr>
            <w:r>
              <w:t xml:space="preserve">Fraction of metabolism allocated to osmoregulation.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M-max</w:t>
            </w:r>
          </w:p>
        </w:tc>
        <w:tc>
          <w:tcPr/>
          <w:p>
            <w:pPr>
              <w:pStyle w:val="Compact"/>
            </w:pPr>
            <w:r>
              <w:t xml:space="preserve">Maximum size for scaling across the population.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max-age</w:t>
            </w:r>
          </w:p>
        </w:tc>
        <w:tc>
          <w:tcPr/>
          <w:p>
            <w:pPr>
              <w:pStyle w:val="Compact"/>
            </w:pPr>
            <w:r>
              <w:t xml:space="preserve">Maximum age for scaling across the population.</w:t>
            </w:r>
          </w:p>
        </w:tc>
      </w:tr>
    </w:tbl>
    <w:bookmarkEnd w:id="14"/>
    <w:bookmarkEnd w:id="15"/>
    <w:bookmarkStart w:id="16" w:name="process-overview-and-scheduling"/>
    <w:p>
      <w:pPr>
        <w:pStyle w:val="Heading2"/>
      </w:pPr>
      <w:r>
        <w:t xml:space="preserve">Process Overview and Scheduling</w:t>
      </w:r>
    </w:p>
    <w:p>
      <w:pPr>
        <w:numPr>
          <w:ilvl w:val="0"/>
          <w:numId w:val="1002"/>
        </w:numPr>
      </w:pPr>
      <w:r>
        <w:t xml:space="preserve">Retrieve patch temperature (°C) and verify safe environmental</w:t>
      </w:r>
      <w:r>
        <w:t xml:space="preserve"> </w:t>
      </w:r>
      <w:r>
        <w:t xml:space="preserve">inputs.</w:t>
      </w:r>
    </w:p>
    <w:p>
      <w:pPr>
        <w:numPr>
          <w:ilvl w:val="0"/>
          <w:numId w:val="1002"/>
        </w:numPr>
      </w:pPr>
      <w:r>
        <w:t xml:space="preserve">Compute allometric, temperature, and age scalars (dimensionless).</w:t>
      </w:r>
    </w:p>
    <w:p>
      <w:pPr>
        <w:numPr>
          <w:ilvl w:val="0"/>
          <w:numId w:val="1002"/>
        </w:numPr>
      </w:pPr>
      <w:r>
        <w:t xml:space="preserve">Calculate metabolic rate for the current tick ((energy units)</w:t>
      </w:r>
      <w:r>
        <w:t xml:space="preserve"> </w:t>
      </w:r>
      <w:r>
        <w:t xml:space="preserve">tick⁻¹).</w:t>
      </w:r>
    </w:p>
    <w:p>
      <w:pPr>
        <w:numPr>
          <w:ilvl w:val="0"/>
          <w:numId w:val="1002"/>
        </w:numPr>
      </w:pPr>
      <w:r>
        <w:t xml:space="preserve">Update metabolic accumulation (energy units).</w:t>
      </w:r>
    </w:p>
    <w:p>
      <w:pPr>
        <w:numPr>
          <w:ilvl w:val="0"/>
          <w:numId w:val="1002"/>
        </w:numPr>
      </w:pPr>
      <w:r>
        <w:t xml:space="preserve">Compute a reference baseline metabolic rate ((energy units) tick⁻¹).</w:t>
      </w:r>
    </w:p>
    <w:p>
      <w:pPr>
        <w:numPr>
          <w:ilvl w:val="0"/>
          <w:numId w:val="1002"/>
        </w:numPr>
      </w:pPr>
      <w:r>
        <w:t xml:space="preserve">Apply efficiency multipliers to swimming, digestion, osmoregulation,</w:t>
      </w:r>
      <w:r>
        <w:t xml:space="preserve"> </w:t>
      </w:r>
      <w:r>
        <w:t xml:space="preserve">and lipid catabolism (%).</w:t>
      </w:r>
    </w:p>
    <w:bookmarkEnd w:id="16"/>
    <w:bookmarkStart w:id="17" w:name="design-concepts"/>
    <w:p>
      <w:pPr>
        <w:pStyle w:val="Heading2"/>
      </w:pPr>
      <w:r>
        <w:t xml:space="preserve">Design Concepts</w:t>
      </w:r>
    </w:p>
    <w:p>
      <w:pPr>
        <w:pStyle w:val="FirstParagraph"/>
      </w:pPr>
      <w:r>
        <w:rPr>
          <w:b/>
          <w:bCs/>
        </w:rPr>
        <w:t xml:space="preserve">Basic Principles:</w:t>
      </w:r>
      <w:r>
        <w:t xml:space="preserve"> </w:t>
      </w:r>
      <w:r>
        <w:t xml:space="preserve">Metabolic rate combines allometric scaling,</w:t>
      </w:r>
      <w:r>
        <w:t xml:space="preserve"> </w:t>
      </w:r>
      <w:r>
        <w:t xml:space="preserve">temperature responses, and age scaling consistent with metabolic ecology</w:t>
      </w:r>
      <w:r>
        <w:t xml:space="preserve"> </w:t>
      </w:r>
      <w:r>
        <w:t xml:space="preserve">theory (Brown et al., 2004; West et al., 1997; Kleiber, 1932). The model</w:t>
      </w:r>
      <w:r>
        <w:t xml:space="preserve"> </w:t>
      </w:r>
      <w:r>
        <w:t xml:space="preserve">uses a Q10 temperature function</w:t>
      </w:r>
      <w:r>
        <w:t xml:space="preserve"> </w:t>
      </w:r>
      <w:r>
        <w:t xml:space="preserve">(Schmidt-Nielsen 1997)</w:t>
      </w:r>
      <w:r>
        <w:t xml:space="preserve">,</w:t>
      </w:r>
      <w:r>
        <w:t xml:space="preserve"> </w:t>
      </w:r>
      <w:r>
        <w:t xml:space="preserve">Kleiber-type allometry</w:t>
      </w:r>
      <w:r>
        <w:t xml:space="preserve"> </w:t>
      </w:r>
      <w:r>
        <w:t xml:space="preserve">(Kleiber 1932; West et al. 1997)</w:t>
      </w:r>
      <w:r>
        <w:t xml:space="preserve">, and</w:t>
      </w:r>
      <w:r>
        <w:t xml:space="preserve"> </w:t>
      </w:r>
      <w:r>
        <w:t xml:space="preserve">age-dependent reduction in metabolic intensity</w:t>
      </w:r>
      <w:r>
        <w:t xml:space="preserve"> </w:t>
      </w:r>
      <w:r>
        <w:t xml:space="preserve">(Glazier 2005, 2023)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Emergence:</w:t>
      </w:r>
      <w:r>
        <w:t xml:space="preserve"> </w:t>
      </w:r>
      <w:r>
        <w:t xml:space="preserve">Energetic constraints emerge from interactions among</w:t>
      </w:r>
      <w:r>
        <w:t xml:space="preserve"> </w:t>
      </w:r>
      <w:r>
        <w:t xml:space="preserve">size, temperature, and age. These constraints then shape movement,</w:t>
      </w:r>
      <w:r>
        <w:t xml:space="preserve"> </w:t>
      </w:r>
      <w:r>
        <w:t xml:space="preserve">digestion, and osmoregulation.</w:t>
      </w:r>
    </w:p>
    <w:p>
      <w:pPr>
        <w:pStyle w:val="BodyText"/>
      </w:pPr>
      <w:r>
        <w:rPr>
          <w:b/>
          <w:bCs/>
        </w:rPr>
        <w:t xml:space="preserve">Adaptation:</w:t>
      </w:r>
      <w:r>
        <w:t xml:space="preserve"> </w:t>
      </w:r>
      <w:r>
        <w:t xml:space="preserve">Agents adapt by adjusting internal efficiencies that</w:t>
      </w:r>
      <w:r>
        <w:t xml:space="preserve"> </w:t>
      </w:r>
      <w:r>
        <w:t xml:space="preserve">influence downstream behavioral and physiological submodels.</w:t>
      </w:r>
    </w:p>
    <w:p>
      <w:pPr>
        <w:pStyle w:val="BodyText"/>
      </w:pPr>
      <w:r>
        <w:rPr>
          <w:b/>
          <w:bCs/>
        </w:rPr>
        <w:t xml:space="preserve">Objectives:</w:t>
      </w:r>
      <w:r>
        <w:t xml:space="preserve"> </w:t>
      </w:r>
      <w:r>
        <w:t xml:space="preserve">Agents maintain adequate energy for survival and</w:t>
      </w:r>
      <w:r>
        <w:t xml:space="preserve"> </w:t>
      </w:r>
      <w:r>
        <w:t xml:space="preserve">migration and balance energetic cost across processes.</w:t>
      </w:r>
    </w:p>
    <w:p>
      <w:pPr>
        <w:pStyle w:val="BodyText"/>
      </w:pPr>
      <w:r>
        <w:rPr>
          <w:b/>
          <w:bCs/>
        </w:rPr>
        <w:t xml:space="preserve">Sensing:</w:t>
      </w:r>
      <w:r>
        <w:t xml:space="preserve"> </w:t>
      </w:r>
      <w:r>
        <w:t xml:space="preserve">Agents sense the temperature of the patch they occupy.</w:t>
      </w:r>
    </w:p>
    <w:p>
      <w:pPr>
        <w:pStyle w:val="BodyText"/>
      </w:pPr>
      <w:r>
        <w:rPr>
          <w:b/>
          <w:bCs/>
        </w:rPr>
        <w:t xml:space="preserve">Stochasticity:</w:t>
      </w:r>
      <w:r>
        <w:t xml:space="preserve"> </w:t>
      </w:r>
      <w:r>
        <w:t xml:space="preserve">The function itself is deterministic but stochastic</w:t>
      </w:r>
      <w:r>
        <w:t xml:space="preserve"> </w:t>
      </w:r>
      <w:r>
        <w:t xml:space="preserve">variation in individual size and age creates emergent metabolic</w:t>
      </w:r>
      <w:r>
        <w:t xml:space="preserve"> </w:t>
      </w:r>
      <w:r>
        <w:t xml:space="preserve">variation.</w:t>
      </w:r>
    </w:p>
    <w:p>
      <w:pPr>
        <w:pStyle w:val="BodyText"/>
      </w:pPr>
      <w:r>
        <w:rPr>
          <w:b/>
          <w:bCs/>
        </w:rPr>
        <w:t xml:space="preserve">Collectives:</w:t>
      </w:r>
      <w:r>
        <w:t xml:space="preserve"> </w:t>
      </w:r>
      <w:r>
        <w:t xml:space="preserve">Scaling uses the maximum size and age of the entire</w:t>
      </w:r>
      <w:r>
        <w:t xml:space="preserve"> </w:t>
      </w:r>
      <w:r>
        <w:t xml:space="preserve">population to normalize differences among individuals.</w:t>
      </w:r>
    </w:p>
    <w:p>
      <w:pPr>
        <w:pStyle w:val="BodyText"/>
      </w:pPr>
      <w:r>
        <w:rPr>
          <w:b/>
          <w:bCs/>
        </w:rPr>
        <w:t xml:space="preserve">Observation:</w:t>
      </w:r>
      <w:r>
        <w:t xml:space="preserve"> </w:t>
      </w:r>
      <w:r>
        <w:t xml:space="preserve">Outputs include metabolism-rate, total-metabolism, and</w:t>
      </w:r>
      <w:r>
        <w:t xml:space="preserve"> </w:t>
      </w:r>
      <w:r>
        <w:t xml:space="preserve">efficiency multipliers.</w:t>
      </w:r>
    </w:p>
    <w:bookmarkEnd w:id="17"/>
    <w:bookmarkStart w:id="18" w:name="initialization"/>
    <w:p>
      <w:pPr>
        <w:pStyle w:val="Heading2"/>
      </w:pPr>
      <w:r>
        <w:t xml:space="preserve">Initialization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330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center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Initialized Value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Justification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Met-base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Computed using size, age, and temperature factors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Establishes a physiologically realistic baseline.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swim-base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Met-base * movement ratio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Allocates baseline metabolism for locomotion.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E-base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Met-base * 0.02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Maintenance cost of cellular metabolic activity.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E-creation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Met-base * 0.05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Cost of forming new chloride cells.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motion-ratio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0.7 normalized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Movement is energetically dominant.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osmo-ratio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0.3 normalized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Osmoregulation is energetically significant.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E-osmo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No osmoregulation cost at initialization.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metabolism-rate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Met-base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Baseline metabolism in the absence of environmental variation.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total-metabolism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Starts accumulation at zero.</w:t>
            </w:r>
          </w:p>
        </w:tc>
      </w:tr>
    </w:tbl>
    <w:bookmarkEnd w:id="18"/>
    <w:bookmarkStart w:id="23" w:name="submodels"/>
    <w:p>
      <w:pPr>
        <w:pStyle w:val="Heading2"/>
      </w:pPr>
      <w:r>
        <w:t xml:space="preserve">Submodels</w:t>
      </w:r>
    </w:p>
    <w:bookmarkStart w:id="19" w:name="initialize-metabolism"/>
    <w:p>
      <w:pPr>
        <w:pStyle w:val="Heading3"/>
      </w:pPr>
      <w:r>
        <w:t xml:space="preserve">Initialize Metabolism</w:t>
      </w:r>
    </w:p>
    <w:p>
      <w:pPr>
        <w:pStyle w:val="FirstParagraph"/>
      </w:pPr>
      <w:r>
        <w:t xml:space="preserve">Baseline metabolic constant is computed at initialization for each agent</w:t>
      </w:r>
      <w:r>
        <w:t xml:space="preserve"> </w:t>
      </w:r>
      <w:r>
        <w:t xml:space="preserve">using species-specific traits and fixed parameter values and remains</w:t>
      </w:r>
      <w:r>
        <w:t xml:space="preserve"> </w:t>
      </w:r>
      <w:r>
        <w:t xml:space="preserve">constant across simulation runs:</w:t>
      </w:r>
    </w:p>
    <w:p>
      <w:pPr>
        <w:pStyle w:val="BodyText"/>
      </w:pPr>
      <w:r>
        <w:t xml:space="preserve">Baseline metabolic constant is computed using:</w:t>
      </w:r>
    </w:p>
    <w:p>
      <w:pPr>
        <w:pStyle w:val="BodyText"/>
      </w:pPr>
      <m:oMathPara>
        <m:oMathParaPr>
          <m:jc m:val="center"/>
        </m:oMathParaPr>
        <m:oMath>
          <m:r>
            <m:t>M</m:t>
          </m:r>
          <m:r>
            <m:t>e</m:t>
          </m:r>
          <m:sSub>
            <m:e>
              <m:r>
                <m:t>t</m:t>
              </m:r>
            </m:e>
            <m:sub>
              <m:r>
                <m:t>b</m:t>
              </m:r>
              <m:r>
                <m:t>a</m:t>
              </m:r>
              <m:r>
                <m:t>s</m:t>
              </m:r>
              <m:r>
                <m:t>e</m:t>
              </m:r>
            </m:sub>
          </m:sSub>
          <m:r>
            <m:rPr>
              <m:sty m:val="p"/>
            </m:rPr>
            <m:t>=</m:t>
          </m:r>
          <m:sSub>
            <m:e>
              <m:r>
                <m:t>C</m:t>
              </m:r>
            </m:e>
            <m:sub>
              <m:r>
                <m:t>b</m:t>
              </m:r>
              <m:r>
                <m:t>a</m:t>
              </m:r>
              <m:r>
                <m:t>s</m:t>
              </m:r>
              <m:r>
                <m:t>e</m:t>
              </m:r>
            </m:sub>
          </m:sSub>
          <m:sSup>
            <m:e>
              <m:d>
                <m:dPr>
                  <m:begChr m:val="("/>
                  <m:sepChr m:val=""/>
                  <m:endChr m:val=")"/>
                  <m:grow/>
                </m:dPr>
                <m:e>
                  <m:f>
                    <m:fPr>
                      <m:type m:val="bar"/>
                    </m:fPr>
                    <m:num>
                      <m:sSub>
                        <m:e>
                          <m:r>
                            <m:t>A</m:t>
                          </m:r>
                        </m:e>
                        <m:sub>
                          <m:r>
                            <m:t>m</m:t>
                          </m:r>
                          <m:r>
                            <m:t>a</m:t>
                          </m:r>
                          <m:r>
                            <m:t>s</m:t>
                          </m:r>
                          <m:r>
                            <m:t>s</m:t>
                          </m:r>
                        </m:sub>
                      </m:sSub>
                    </m:num>
                    <m:den>
                      <m:sSub>
                        <m:e>
                          <m:r>
                            <m:t>M</m:t>
                          </m:r>
                        </m:e>
                        <m:sub>
                          <m:r>
                            <m:t>m</m:t>
                          </m:r>
                          <m:r>
                            <m:t>a</m:t>
                          </m:r>
                          <m:r>
                            <m:t>x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t>0.75</m:t>
              </m:r>
            </m:sup>
          </m:sSup>
          <m:d>
            <m:dPr>
              <m:begChr m:val="["/>
              <m:sepChr m:val=""/>
              <m:endChr m:val="]"/>
              <m:grow/>
            </m:dPr>
            <m:e>
              <m:r>
                <m:t>1</m:t>
              </m:r>
              <m:r>
                <m:rPr>
                  <m:sty m:val="p"/>
                </m:rPr>
                <m:t>+</m:t>
              </m:r>
              <m:sSub>
                <m:e>
                  <m:r>
                    <m:t>S</m:t>
                  </m:r>
                </m:e>
                <m:sub>
                  <m:r>
                    <m:t>a</m:t>
                  </m:r>
                  <m:r>
                    <m:t>g</m:t>
                  </m:r>
                  <m:r>
                    <m:t>e</m:t>
                  </m:r>
                </m:sub>
              </m:sSub>
              <m:d>
                <m:dPr>
                  <m:begChr m:val="("/>
                  <m:sepChr m:val=""/>
                  <m:endChr m:val=")"/>
                  <m:grow/>
                </m:dPr>
                <m:e>
                  <m:r>
                    <m:t>1</m:t>
                  </m:r>
                  <m:r>
                    <m:rPr>
                      <m:sty m:val="p"/>
                    </m:rPr>
                    <m:t>−</m:t>
                  </m:r>
                  <m:f>
                    <m:fPr>
                      <m:type m:val="bar"/>
                    </m:fPr>
                    <m:num>
                      <m:sSub>
                        <m:e>
                          <m:r>
                            <m:t>A</m:t>
                          </m:r>
                        </m:e>
                        <m:sub>
                          <m:r>
                            <m:t>a</m:t>
                          </m:r>
                          <m:r>
                            <m:t>g</m:t>
                          </m:r>
                          <m:r>
                            <m:t>e</m:t>
                          </m:r>
                        </m:sub>
                      </m:sSub>
                    </m:num>
                    <m:den>
                      <m:r>
                        <m:t>A</m:t>
                      </m:r>
                      <m:r>
                        <m:t>g</m:t>
                      </m:r>
                      <m:sSub>
                        <m:e>
                          <m:r>
                            <m:t>e</m:t>
                          </m:r>
                        </m:e>
                        <m:sub>
                          <m:r>
                            <m:t>m</m:t>
                          </m:r>
                          <m:r>
                            <m:t>a</m:t>
                          </m:r>
                          <m:r>
                            <m:t>x</m:t>
                          </m:r>
                        </m:sub>
                      </m:sSub>
                    </m:den>
                  </m:f>
                </m:e>
              </m:d>
            </m:e>
          </m:d>
          <m:d>
            <m:dPr>
              <m:begChr m:val="("/>
              <m:sepChr m:val=""/>
              <m:endChr m:val=")"/>
              <m:grow/>
            </m:dPr>
            <m:e>
              <m:f>
                <m:fPr>
                  <m:type m:val="bar"/>
                </m:fPr>
                <m:num>
                  <m:sSub>
                    <m:e>
                      <m:r>
                        <m:t>T</m:t>
                      </m:r>
                    </m:e>
                    <m:sub>
                      <m:r>
                        <m:t>o</m:t>
                      </m:r>
                      <m:r>
                        <m:t>p</m:t>
                      </m:r>
                      <m:r>
                        <m:t>t</m:t>
                      </m:r>
                    </m:sub>
                  </m:sSub>
                </m:num>
                <m:den>
                  <m:sSub>
                    <m:e>
                      <m:r>
                        <m:t>T</m:t>
                      </m:r>
                    </m:e>
                    <m:sub>
                      <m:r>
                        <m:t>m</m:t>
                      </m:r>
                      <m:r>
                        <m:t>a</m:t>
                      </m:r>
                      <m:r>
                        <m:t>x</m:t>
                      </m:r>
                    </m:sub>
                  </m:sSub>
                </m:den>
              </m:f>
            </m:e>
          </m:d>
          <m:r>
            <m:t>  </m:t>
          </m:r>
          <m:r>
            <m:rPr>
              <m:nor/>
              <m:sty m:val="p"/>
            </m:rPr>
            <m:t>(4.1)</m:t>
          </m:r>
        </m:oMath>
      </m:oMathPara>
    </w:p>
    <w:p>
      <w:pPr>
        <w:pStyle w:val="FirstParagraph"/>
      </w:pPr>
      <w:r>
        <w:t xml:space="preserve">Where:</w:t>
      </w:r>
    </w:p>
    <w:p>
      <w:pPr>
        <w:numPr>
          <w:ilvl w:val="0"/>
          <w:numId w:val="1003"/>
        </w:numPr>
      </w:pPr>
      <m:oMath>
        <m:r>
          <m:t>M</m:t>
        </m:r>
        <m:r>
          <m:t>e</m:t>
        </m:r>
        <m:sSub>
          <m:e>
            <m:r>
              <m:t>t</m:t>
            </m:r>
          </m:e>
          <m:sub>
            <m:r>
              <m:t>b</m:t>
            </m:r>
            <m:r>
              <m:t>a</m:t>
            </m:r>
            <m:r>
              <m:t>s</m:t>
            </m:r>
            <m:r>
              <m:t>e</m:t>
            </m:r>
          </m:sub>
        </m:sSub>
      </m:oMath>
      <w:r>
        <w:t xml:space="preserve"> </w:t>
      </w:r>
      <w:r>
        <w:t xml:space="preserve">is the baseline metabolic rate used as the reference</w:t>
      </w:r>
      <w:r>
        <w:t xml:space="preserve"> </w:t>
      </w:r>
      <w:r>
        <w:t xml:space="preserve">for all energetic scaling ((energy units) tick⁻¹).</w:t>
      </w:r>
    </w:p>
    <w:p>
      <w:pPr>
        <w:numPr>
          <w:ilvl w:val="0"/>
          <w:numId w:val="1003"/>
        </w:numPr>
      </w:pPr>
      <m:oMath>
        <m:sSub>
          <m:e>
            <m:r>
              <m:t>C</m:t>
            </m:r>
          </m:e>
          <m:sub>
            <m:r>
              <m:t>b</m:t>
            </m:r>
            <m:r>
              <m:t>a</m:t>
            </m:r>
            <m:r>
              <m:t>s</m:t>
            </m:r>
            <m:r>
              <m:t>e</m:t>
            </m:r>
          </m:sub>
        </m:sSub>
      </m:oMath>
      <w:r>
        <w:t xml:space="preserve"> </w:t>
      </w:r>
      <w:r>
        <w:t xml:space="preserve">is the constant baseline coefficient for metabolic</w:t>
      </w:r>
      <w:r>
        <w:t xml:space="preserve"> </w:t>
      </w:r>
      <w:r>
        <w:t xml:space="preserve">initialization, set as 0.1 (dimensionless).</w:t>
      </w:r>
    </w:p>
    <w:p>
      <w:pPr>
        <w:numPr>
          <w:ilvl w:val="0"/>
          <w:numId w:val="1003"/>
        </w:numPr>
      </w:pPr>
      <m:oMath>
        <m:sSub>
          <m:e>
            <m:r>
              <m:t>A</m:t>
            </m:r>
          </m:e>
          <m:sub>
            <m:r>
              <m:t>m</m:t>
            </m:r>
            <m:r>
              <m:t>a</m:t>
            </m:r>
            <m:r>
              <m:t>s</m:t>
            </m:r>
            <m:r>
              <m:t>s</m:t>
            </m:r>
          </m:sub>
        </m:sSub>
      </m:oMath>
      <w:r>
        <w:t xml:space="preserve"> </w:t>
      </w:r>
      <w:r>
        <w:t xml:space="preserve">is an agent’s body mass used for allometric and energetic</w:t>
      </w:r>
      <w:r>
        <w:t xml:space="preserve"> </w:t>
      </w:r>
      <w:r>
        <w:t xml:space="preserve">scaling (g).</w:t>
      </w:r>
    </w:p>
    <w:p>
      <w:pPr>
        <w:numPr>
          <w:ilvl w:val="0"/>
          <w:numId w:val="1003"/>
        </w:numPr>
      </w:pPr>
      <m:oMath>
        <m:sSub>
          <m:e>
            <m:r>
              <m:t>M</m:t>
            </m:r>
          </m:e>
          <m:sub>
            <m:r>
              <m:t>m</m:t>
            </m:r>
            <m:r>
              <m:t>a</m:t>
            </m:r>
            <m:r>
              <m:t>x</m:t>
            </m:r>
          </m:sub>
        </m:sSub>
      </m:oMath>
      <w:r>
        <w:t xml:space="preserve"> </w:t>
      </w:r>
      <w:r>
        <w:t xml:space="preserve">is the maximum body mass across the population (g).</w:t>
      </w:r>
    </w:p>
    <w:p>
      <w:pPr>
        <w:numPr>
          <w:ilvl w:val="0"/>
          <w:numId w:val="1003"/>
        </w:numPr>
      </w:pPr>
      <m:oMath>
        <m:sSub>
          <m:e>
            <m:r>
              <m:t>S</m:t>
            </m:r>
          </m:e>
          <m:sub>
            <m:r>
              <m:t>a</m:t>
            </m:r>
            <m:r>
              <m:t>g</m:t>
            </m:r>
            <m:r>
              <m:t>e</m:t>
            </m:r>
          </m:sub>
        </m:sSub>
      </m:oMath>
      <w:r>
        <w:t xml:space="preserve"> </w:t>
      </w:r>
      <w:r>
        <w:t xml:space="preserve">is the sensitivity parameter controlling age-related</w:t>
      </w:r>
      <w:r>
        <w:t xml:space="preserve"> </w:t>
      </w:r>
      <w:r>
        <w:t xml:space="preserve">metabolic scaling, set to 0.5 (dimensionless).</w:t>
      </w:r>
    </w:p>
    <w:p>
      <w:pPr>
        <w:numPr>
          <w:ilvl w:val="0"/>
          <w:numId w:val="1003"/>
        </w:numPr>
      </w:pPr>
      <m:oMath>
        <m:sSub>
          <m:e>
            <m:r>
              <m:t>A</m:t>
            </m:r>
          </m:e>
          <m:sub>
            <m:r>
              <m:t>a</m:t>
            </m:r>
            <m:r>
              <m:t>g</m:t>
            </m:r>
            <m:r>
              <m:t>e</m:t>
            </m:r>
          </m:sub>
        </m:sSub>
      </m:oMath>
      <w:r>
        <w:t xml:space="preserve"> </w:t>
      </w:r>
      <w:r>
        <w:t xml:space="preserve">is the agent’s age in years (years).</w:t>
      </w:r>
    </w:p>
    <w:p>
      <w:pPr>
        <w:numPr>
          <w:ilvl w:val="0"/>
          <w:numId w:val="1003"/>
        </w:numPr>
      </w:pPr>
      <m:oMath>
        <m:r>
          <m:t>A</m:t>
        </m:r>
        <m:r>
          <m:t>g</m:t>
        </m:r>
        <m:sSub>
          <m:e>
            <m:r>
              <m:t>e</m:t>
            </m:r>
          </m:e>
          <m:sub>
            <m:r>
              <m:t>m</m:t>
            </m:r>
            <m:r>
              <m:t>a</m:t>
            </m:r>
            <m:r>
              <m:t>x</m:t>
            </m:r>
          </m:sub>
        </m:sSub>
      </m:oMath>
      <w:r>
        <w:t xml:space="preserve"> </w:t>
      </w:r>
      <w:r>
        <w:t xml:space="preserve">is the maximum age in the population (years).</w:t>
      </w:r>
    </w:p>
    <w:p>
      <w:pPr>
        <w:numPr>
          <w:ilvl w:val="0"/>
          <w:numId w:val="1003"/>
        </w:numPr>
      </w:pPr>
      <m:oMath>
        <m:sSub>
          <m:e>
            <m:r>
              <m:t>T</m:t>
            </m:r>
          </m:e>
          <m:sub>
            <m:r>
              <m:t>o</m:t>
            </m:r>
            <m:r>
              <m:t>p</m:t>
            </m:r>
            <m:r>
              <m:t>t</m:t>
            </m:r>
          </m:sub>
        </m:sSub>
      </m:oMath>
      <w:r>
        <w:t xml:space="preserve"> </w:t>
      </w:r>
      <w:r>
        <w:t xml:space="preserve">is the optimal temperature for metabolic performance (°C).</w:t>
      </w:r>
    </w:p>
    <w:p>
      <w:pPr>
        <w:numPr>
          <w:ilvl w:val="0"/>
          <w:numId w:val="1003"/>
        </w:numPr>
      </w:pPr>
      <m:oMath>
        <m:sSub>
          <m:e>
            <m:r>
              <m:t>T</m:t>
            </m:r>
          </m:e>
          <m:sub>
            <m:r>
              <m:t>m</m:t>
            </m:r>
            <m:r>
              <m:t>a</m:t>
            </m:r>
            <m:r>
              <m:t>x</m:t>
            </m:r>
          </m:sub>
        </m:sSub>
      </m:oMath>
      <w:r>
        <w:t xml:space="preserve"> </w:t>
      </w:r>
      <w:r>
        <w:t xml:space="preserve">is the maximum temperature for agent survival, used for</w:t>
      </w:r>
      <w:r>
        <w:t xml:space="preserve"> </w:t>
      </w:r>
      <w:r>
        <w:t xml:space="preserve">normalization (°C).</w:t>
      </w:r>
    </w:p>
    <w:bookmarkEnd w:id="19"/>
    <w:bookmarkStart w:id="20" w:name="energy-partitions"/>
    <w:p>
      <w:pPr>
        <w:pStyle w:val="Heading3"/>
      </w:pPr>
      <w:r>
        <w:t xml:space="preserve">Energy Partitions</w:t>
      </w:r>
    </w:p>
    <w:p>
      <w:pPr>
        <w:pStyle w:val="FirstParagraph"/>
      </w:pPr>
      <w:r>
        <w:t xml:space="preserve">Baseline energy partitions are computed from the initialized metabolic</w:t>
      </w:r>
      <w:r>
        <w:t xml:space="preserve"> </w:t>
      </w:r>
      <w:r>
        <w:t xml:space="preserve">base:</w:t>
      </w:r>
    </w:p>
    <w:p>
      <w:pPr>
        <w:pStyle w:val="BodyText"/>
      </w:pPr>
      <m:oMathPara>
        <m:oMathParaPr>
          <m:jc m:val="center"/>
        </m:oMathParaPr>
        <m:oMath>
          <m:r>
            <m:t>s</m:t>
          </m:r>
          <m:r>
            <m:t>w</m:t>
          </m:r>
          <m:r>
            <m:t>i</m:t>
          </m:r>
          <m:sSub>
            <m:e>
              <m:r>
                <m:t>m</m:t>
              </m:r>
            </m:e>
            <m:sub>
              <m:r>
                <m:t>b</m:t>
              </m:r>
              <m:r>
                <m:t>a</m:t>
              </m:r>
              <m:r>
                <m:t>s</m:t>
              </m:r>
              <m:r>
                <m:t>e</m:t>
              </m:r>
            </m:sub>
          </m:sSub>
          <m:r>
            <m:rPr>
              <m:sty m:val="p"/>
            </m:rPr>
            <m:t>=</m:t>
          </m:r>
          <m:r>
            <m:t>M</m:t>
          </m:r>
          <m:r>
            <m:t>e</m:t>
          </m:r>
          <m:sSub>
            <m:e>
              <m:r>
                <m:t>t</m:t>
              </m:r>
            </m:e>
            <m:sub>
              <m:r>
                <m:t>b</m:t>
              </m:r>
              <m:r>
                <m:t>a</m:t>
              </m:r>
              <m:r>
                <m:t>s</m:t>
              </m:r>
              <m:r>
                <m:t>e</m:t>
              </m:r>
            </m:sub>
          </m:sSub>
          <m:r>
            <m:rPr>
              <m:sty m:val="p"/>
            </m:rPr>
            <m:t>⋅</m:t>
          </m:r>
          <m:r>
            <m:t>M</m:t>
          </m:r>
          <m:sSub>
            <m:e>
              <m:r>
                <m:t>t</m:t>
              </m:r>
            </m:e>
            <m:sub>
              <m:r>
                <m:t>r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</m:sub>
          </m:sSub>
          <m:r>
            <m:t>  </m:t>
          </m:r>
          <m:r>
            <m:rPr>
              <m:nor/>
              <m:sty m:val="p"/>
            </m:rPr>
            <m:t>(4.2)</m:t>
          </m:r>
        </m:oMath>
      </m:oMathPara>
    </w:p>
    <w:p>
      <w:pPr>
        <w:pStyle w:val="FirstParagraph"/>
      </w:pPr>
      <w:r>
        <w:t xml:space="preserve">Where:</w:t>
      </w:r>
    </w:p>
    <w:p>
      <w:pPr>
        <w:numPr>
          <w:ilvl w:val="0"/>
          <w:numId w:val="1004"/>
        </w:numPr>
      </w:pPr>
      <m:oMath>
        <m:r>
          <m:t>s</m:t>
        </m:r>
        <m:r>
          <m:t>w</m:t>
        </m:r>
        <m:r>
          <m:t>i</m:t>
        </m:r>
        <m:sSub>
          <m:e>
            <m:r>
              <m:t>m</m:t>
            </m:r>
          </m:e>
          <m:sub>
            <m:r>
              <m:t>b</m:t>
            </m:r>
            <m:r>
              <m:t>a</m:t>
            </m:r>
            <m:r>
              <m:t>s</m:t>
            </m:r>
            <m:r>
              <m:t>e</m:t>
            </m:r>
          </m:sub>
        </m:sSub>
      </m:oMath>
      <w:r>
        <w:t xml:space="preserve"> </w:t>
      </w:r>
      <w:r>
        <w:t xml:space="preserve">is the baseline energetic cost of swimming ((energy</w:t>
      </w:r>
      <w:r>
        <w:t xml:space="preserve"> </w:t>
      </w:r>
      <w:r>
        <w:t xml:space="preserve">units) tick⁻¹).</w:t>
      </w:r>
    </w:p>
    <w:p>
      <w:pPr>
        <w:numPr>
          <w:ilvl w:val="0"/>
          <w:numId w:val="1004"/>
        </w:numPr>
      </w:pPr>
      <m:oMath>
        <m:r>
          <m:t>M</m:t>
        </m:r>
        <m:r>
          <m:t>e</m:t>
        </m:r>
        <m:sSub>
          <m:e>
            <m:r>
              <m:t>t</m:t>
            </m:r>
          </m:e>
          <m:sub>
            <m:r>
              <m:t>b</m:t>
            </m:r>
            <m:r>
              <m:t>a</m:t>
            </m:r>
            <m:r>
              <m:t>s</m:t>
            </m:r>
            <m:r>
              <m:t>e</m:t>
            </m:r>
          </m:sub>
        </m:sSub>
      </m:oMath>
      <w:r>
        <w:t xml:space="preserve"> </w:t>
      </w:r>
      <w:r>
        <w:t xml:space="preserve">is the baseline metabolic rate used as the reference</w:t>
      </w:r>
      <w:r>
        <w:t xml:space="preserve"> </w:t>
      </w:r>
      <w:r>
        <w:t xml:space="preserve">for all energetic scaling ((energy units) tick⁻¹).</w:t>
      </w:r>
    </w:p>
    <w:p>
      <w:pPr>
        <w:numPr>
          <w:ilvl w:val="0"/>
          <w:numId w:val="1004"/>
        </w:numPr>
      </w:pPr>
      <m:oMath>
        <m:r>
          <m:t>M</m:t>
        </m:r>
        <m:sSub>
          <m:e>
            <m:r>
              <m:t>t</m:t>
            </m:r>
          </m:e>
          <m:sub>
            <m:r>
              <m:t>r</m:t>
            </m:r>
            <m:r>
              <m:t>a</m:t>
            </m:r>
            <m:r>
              <m:t>t</m:t>
            </m:r>
            <m:r>
              <m:t>i</m:t>
            </m:r>
            <m:r>
              <m:t>o</m:t>
            </m:r>
          </m:sub>
        </m:sSub>
      </m:oMath>
      <w:r>
        <w:t xml:space="preserve"> </w:t>
      </w:r>
      <w:r>
        <w:t xml:space="preserve">is the ratio partitioning metabolic rate to baseline</w:t>
      </w:r>
      <w:r>
        <w:t xml:space="preserve"> </w:t>
      </w:r>
      <w:r>
        <w:t xml:space="preserve">swimming cost (%).</w:t>
      </w:r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E</m:t>
              </m:r>
            </m:e>
            <m:sub>
              <m:r>
                <m:rPr>
                  <m:nor/>
                  <m:sty m:val="p"/>
                </m:rPr>
                <m:t>base</m:t>
              </m:r>
            </m:sub>
          </m:sSub>
          <m:r>
            <m:rPr>
              <m:sty m:val="p"/>
            </m:rPr>
            <m:t>=</m:t>
          </m:r>
          <m:r>
            <m:t>M</m:t>
          </m:r>
          <m:r>
            <m:t>e</m:t>
          </m:r>
          <m:sSub>
            <m:e>
              <m:r>
                <m:t>t</m:t>
              </m:r>
            </m:e>
            <m:sub>
              <m:r>
                <m:t>b</m:t>
              </m:r>
              <m:r>
                <m:t>a</m:t>
              </m:r>
              <m:r>
                <m:t>s</m:t>
              </m:r>
              <m:r>
                <m:t>e</m:t>
              </m:r>
            </m:sub>
          </m:sSub>
          <m:r>
            <m:rPr>
              <m:sty m:val="p"/>
            </m:rPr>
            <m:t>⋅</m:t>
          </m:r>
          <m:r>
            <m:t>0.02</m:t>
          </m:r>
          <m:r>
            <m:t>  </m:t>
          </m:r>
          <m:r>
            <m:rPr>
              <m:nor/>
              <m:sty m:val="p"/>
            </m:rPr>
            <m:t>(4.3)</m:t>
          </m:r>
        </m:oMath>
      </m:oMathPara>
    </w:p>
    <w:p>
      <w:pPr>
        <w:pStyle w:val="FirstParagraph"/>
      </w:pPr>
      <w:r>
        <w:t xml:space="preserve">Where:</w:t>
      </w:r>
    </w:p>
    <w:p>
      <w:pPr>
        <w:numPr>
          <w:ilvl w:val="0"/>
          <w:numId w:val="1005"/>
        </w:numPr>
      </w:pPr>
      <m:oMath>
        <m:sSub>
          <m:e>
            <m:r>
              <m:t>E</m:t>
            </m:r>
          </m:e>
          <m:sub>
            <m:r>
              <m:t>b</m:t>
            </m:r>
            <m:r>
              <m:t>a</m:t>
            </m:r>
            <m:r>
              <m:t>s</m:t>
            </m:r>
            <m:r>
              <m:t>e</m:t>
            </m:r>
          </m:sub>
        </m:sSub>
      </m:oMath>
      <w:r>
        <w:t xml:space="preserve"> </w:t>
      </w:r>
      <w:r>
        <w:t xml:space="preserve">is the baseline cell maintenance energy cost per tick</w:t>
      </w:r>
      <w:r>
        <w:t xml:space="preserve"> </w:t>
      </w:r>
      <w:r>
        <w:t xml:space="preserve">((energy units) tick⁻¹).</w:t>
      </w:r>
    </w:p>
    <w:p>
      <w:pPr>
        <w:numPr>
          <w:ilvl w:val="0"/>
          <w:numId w:val="1005"/>
        </w:numPr>
      </w:pPr>
      <m:oMath>
        <m:r>
          <m:t>M</m:t>
        </m:r>
        <m:r>
          <m:t>e</m:t>
        </m:r>
        <m:sSub>
          <m:e>
            <m:r>
              <m:t>t</m:t>
            </m:r>
          </m:e>
          <m:sub>
            <m:r>
              <m:t>b</m:t>
            </m:r>
            <m:r>
              <m:t>a</m:t>
            </m:r>
            <m:r>
              <m:t>s</m:t>
            </m:r>
            <m:r>
              <m:t>e</m:t>
            </m:r>
          </m:sub>
        </m:sSub>
      </m:oMath>
      <w:r>
        <w:t xml:space="preserve"> </w:t>
      </w:r>
      <w:r>
        <w:t xml:space="preserve">is the baseline metabolic rate used as the reference</w:t>
      </w:r>
      <w:r>
        <w:t xml:space="preserve"> </w:t>
      </w:r>
      <w:r>
        <w:t xml:space="preserve">for all energetic scaling ((energy units) tick⁻¹).</w:t>
      </w:r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E</m:t>
              </m:r>
            </m:e>
            <m:sub>
              <m:r>
                <m:rPr>
                  <m:nor/>
                  <m:sty m:val="p"/>
                </m:rPr>
                <m:t>creation</m:t>
              </m:r>
            </m:sub>
          </m:sSub>
          <m:r>
            <m:rPr>
              <m:sty m:val="p"/>
            </m:rPr>
            <m:t>=</m:t>
          </m:r>
          <m:r>
            <m:t>M</m:t>
          </m:r>
          <m:r>
            <m:t>e</m:t>
          </m:r>
          <m:sSub>
            <m:e>
              <m:r>
                <m:t>t</m:t>
              </m:r>
            </m:e>
            <m:sub>
              <m:r>
                <m:t>b</m:t>
              </m:r>
              <m:r>
                <m:t>a</m:t>
              </m:r>
              <m:r>
                <m:t>s</m:t>
              </m:r>
              <m:r>
                <m:t>e</m:t>
              </m:r>
            </m:sub>
          </m:sSub>
          <m:r>
            <m:rPr>
              <m:sty m:val="p"/>
            </m:rPr>
            <m:t>⋅</m:t>
          </m:r>
          <m:r>
            <m:t>0.05</m:t>
          </m:r>
          <m:r>
            <m:t>  </m:t>
          </m:r>
          <m:r>
            <m:rPr>
              <m:nor/>
              <m:sty m:val="p"/>
            </m:rPr>
            <m:t>(4.4)</m:t>
          </m:r>
        </m:oMath>
      </m:oMathPara>
    </w:p>
    <w:p>
      <w:pPr>
        <w:pStyle w:val="FirstParagraph"/>
      </w:pPr>
      <w:r>
        <w:t xml:space="preserve">Where:</w:t>
      </w:r>
    </w:p>
    <w:p>
      <w:pPr>
        <w:numPr>
          <w:ilvl w:val="0"/>
          <w:numId w:val="1006"/>
        </w:numPr>
      </w:pPr>
      <m:oMath>
        <m:sSub>
          <m:e>
            <m:r>
              <m:t>E</m:t>
            </m:r>
          </m:e>
          <m:sub>
            <m:r>
              <m:t>c</m:t>
            </m:r>
            <m:r>
              <m:t>r</m:t>
            </m:r>
            <m:r>
              <m:t>e</m:t>
            </m:r>
            <m:r>
              <m:t>a</m:t>
            </m:r>
            <m:r>
              <m:t>t</m:t>
            </m:r>
            <m:r>
              <m:t>i</m:t>
            </m:r>
            <m:r>
              <m:t>o</m:t>
            </m:r>
            <m:r>
              <m:t>n</m:t>
            </m:r>
          </m:sub>
        </m:sSub>
      </m:oMath>
      <w:r>
        <w:t xml:space="preserve"> </w:t>
      </w:r>
      <w:r>
        <w:t xml:space="preserve">is the energy cost of chloride cell creation scaled</w:t>
      </w:r>
      <w:r>
        <w:t xml:space="preserve"> </w:t>
      </w:r>
      <w:r>
        <w:t xml:space="preserve">by body size ((energy units) tick⁻¹).</w:t>
      </w:r>
    </w:p>
    <w:p>
      <w:pPr>
        <w:numPr>
          <w:ilvl w:val="0"/>
          <w:numId w:val="1006"/>
        </w:numPr>
      </w:pPr>
      <m:oMath>
        <m:r>
          <m:t>M</m:t>
        </m:r>
        <m:r>
          <m:t>e</m:t>
        </m:r>
        <m:sSub>
          <m:e>
            <m:r>
              <m:t>t</m:t>
            </m:r>
          </m:e>
          <m:sub>
            <m:r>
              <m:t>b</m:t>
            </m:r>
            <m:r>
              <m:t>a</m:t>
            </m:r>
            <m:r>
              <m:t>s</m:t>
            </m:r>
            <m:r>
              <m:t>e</m:t>
            </m:r>
          </m:sub>
        </m:sSub>
      </m:oMath>
      <w:r>
        <w:t xml:space="preserve"> </w:t>
      </w:r>
      <w:r>
        <w:t xml:space="preserve">is the baseline metabolic rate used as the reference</w:t>
      </w:r>
      <w:r>
        <w:t xml:space="preserve"> </w:t>
      </w:r>
      <w:r>
        <w:t xml:space="preserve">for all energetic scaling ((energy units) tick⁻¹).</w:t>
      </w:r>
    </w:p>
    <w:bookmarkEnd w:id="20"/>
    <w:bookmarkStart w:id="21" w:name="metabolic-rate-calculation"/>
    <w:p>
      <w:pPr>
        <w:pStyle w:val="Heading3"/>
      </w:pPr>
      <w:r>
        <w:t xml:space="preserve">Metabolic Rate Calculation</w:t>
      </w:r>
    </w:p>
    <w:p>
      <w:pPr>
        <w:pStyle w:val="FirstParagraph"/>
      </w:pPr>
      <w:r>
        <w:t xml:space="preserve">At each tick, metabolism is recalculated using allometric, temperature,</w:t>
      </w:r>
      <w:r>
        <w:t xml:space="preserve"> </w:t>
      </w:r>
      <w:r>
        <w:t xml:space="preserve">and age scaling. The 0.75 exponent follows quarter-power scaling</w:t>
      </w:r>
      <w:r>
        <w:t xml:space="preserve"> </w:t>
      </w:r>
      <w:r>
        <w:t xml:space="preserve">relationships observed across taxa</w:t>
      </w:r>
      <w:r>
        <w:t xml:space="preserve"> </w:t>
      </w:r>
      <w:r>
        <w:t xml:space="preserve">(Kleiber 1932; West et al. 1997; Brown et al. 2004)</w:t>
      </w:r>
      <w:r>
        <w:t xml:space="preserve">. This formulation reflects</w:t>
      </w:r>
      <w:r>
        <w:t xml:space="preserve"> </w:t>
      </w:r>
      <w:r>
        <w:t xml:space="preserve">metabolic scaling relationships in teleost fishes and is applied</w:t>
      </w:r>
      <w:r>
        <w:t xml:space="preserve"> </w:t>
      </w:r>
      <w:r>
        <w:t xml:space="preserve">consistently across species, with species-specific differences</w:t>
      </w:r>
      <w:r>
        <w:t xml:space="preserve"> </w:t>
      </w:r>
      <w:r>
        <w:t xml:space="preserve">represented through parameter values (e.g., age, body mass, age</w:t>
      </w:r>
      <w:r>
        <w:t xml:space="preserve"> </w:t>
      </w:r>
      <w:r>
        <w:t xml:space="preserve">structure, and thermal preferences).</w:t>
      </w:r>
    </w:p>
    <w:p>
      <w:pPr>
        <w:pStyle w:val="BodyText"/>
      </w:pPr>
      <w:r>
        <w:t xml:space="preserve">Size Factor:</w:t>
      </w:r>
    </w:p>
    <w:p>
      <w:pPr>
        <w:pStyle w:val="BodyText"/>
      </w:pPr>
      <m:oMathPara>
        <m:oMathParaPr>
          <m:jc m:val="center"/>
        </m:oMathParaPr>
        <m:oMath>
          <m:r>
            <m:t>S</m:t>
          </m:r>
          <m:r>
            <m:t>i</m:t>
          </m:r>
          <m:r>
            <m:t>z</m:t>
          </m:r>
          <m:sSub>
            <m:e>
              <m:r>
                <m:t>e</m:t>
              </m:r>
            </m:e>
            <m:sub>
              <m:r>
                <m:t>f</m:t>
              </m:r>
            </m:sub>
          </m:sSub>
          <m:r>
            <m:rPr>
              <m:sty m:val="p"/>
            </m:rPr>
            <m:t>=</m:t>
          </m:r>
          <m:sSup>
            <m:e>
              <m:d>
                <m:dPr>
                  <m:begChr m:val="("/>
                  <m:sepChr m:val=""/>
                  <m:endChr m:val=")"/>
                  <m:grow/>
                </m:dPr>
                <m:e>
                  <m:f>
                    <m:fPr>
                      <m:type m:val="bar"/>
                    </m:fPr>
                    <m:num>
                      <m:sSub>
                        <m:e>
                          <m:r>
                            <m:t>A</m:t>
                          </m:r>
                        </m:e>
                        <m:sub>
                          <m:r>
                            <m:t>m</m:t>
                          </m:r>
                          <m:r>
                            <m:t>a</m:t>
                          </m:r>
                          <m:r>
                            <m:t>s</m:t>
                          </m:r>
                          <m:r>
                            <m:t>s</m:t>
                          </m:r>
                        </m:sub>
                      </m:sSub>
                    </m:num>
                    <m:den>
                      <m:sSub>
                        <m:e>
                          <m:r>
                            <m:t>M</m:t>
                          </m:r>
                        </m:e>
                        <m:sub>
                          <m:r>
                            <m:t>m</m:t>
                          </m:r>
                          <m:r>
                            <m:t>a</m:t>
                          </m:r>
                          <m:r>
                            <m:t>x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t>0.75</m:t>
              </m:r>
            </m:sup>
          </m:sSup>
          <m:r>
            <m:t>  </m:t>
          </m:r>
          <m:r>
            <m:rPr>
              <m:nor/>
              <m:sty m:val="p"/>
            </m:rPr>
            <m:t>(4.5)</m:t>
          </m:r>
        </m:oMath>
      </m:oMathPara>
    </w:p>
    <w:p>
      <w:pPr>
        <w:pStyle w:val="FirstParagraph"/>
      </w:pPr>
      <w:r>
        <w:t xml:space="preserve">Where:</w:t>
      </w:r>
    </w:p>
    <w:p>
      <w:pPr>
        <w:numPr>
          <w:ilvl w:val="0"/>
          <w:numId w:val="1007"/>
        </w:numPr>
      </w:pPr>
      <m:oMath>
        <m:r>
          <m:t>S</m:t>
        </m:r>
        <m:r>
          <m:t>i</m:t>
        </m:r>
        <m:r>
          <m:t>z</m:t>
        </m:r>
        <m:sSub>
          <m:e>
            <m:r>
              <m:t>e</m:t>
            </m:r>
          </m:e>
          <m:sub>
            <m:r>
              <m:t>f</m:t>
            </m:r>
          </m:sub>
        </m:sSub>
      </m:oMath>
      <w:r>
        <w:t xml:space="preserve"> </w:t>
      </w:r>
      <w:r>
        <w:t xml:space="preserve">is the allometric scaling factor derived from relative</w:t>
      </w:r>
      <w:r>
        <w:t xml:space="preserve"> </w:t>
      </w:r>
      <w:r>
        <w:t xml:space="preserve">body mass (dimensionless).</w:t>
      </w:r>
    </w:p>
    <w:p>
      <w:pPr>
        <w:numPr>
          <w:ilvl w:val="0"/>
          <w:numId w:val="1007"/>
        </w:numPr>
      </w:pPr>
      <m:oMath>
        <m:sSub>
          <m:e>
            <m:r>
              <m:t>A</m:t>
            </m:r>
          </m:e>
          <m:sub>
            <m:r>
              <m:t>m</m:t>
            </m:r>
            <m:r>
              <m:t>a</m:t>
            </m:r>
            <m:r>
              <m:t>s</m:t>
            </m:r>
            <m:r>
              <m:t>s</m:t>
            </m:r>
          </m:sub>
        </m:sSub>
      </m:oMath>
      <w:r>
        <w:t xml:space="preserve"> </w:t>
      </w:r>
      <w:r>
        <w:t xml:space="preserve">is the agent’s body mass used for allometric and</w:t>
      </w:r>
      <w:r>
        <w:t xml:space="preserve"> </w:t>
      </w:r>
      <w:r>
        <w:t xml:space="preserve">energetic scaling (g).</w:t>
      </w:r>
    </w:p>
    <w:p>
      <w:pPr>
        <w:numPr>
          <w:ilvl w:val="0"/>
          <w:numId w:val="1007"/>
        </w:numPr>
      </w:pPr>
      <m:oMath>
        <m:sSub>
          <m:e>
            <m:r>
              <m:t>M</m:t>
            </m:r>
          </m:e>
          <m:sub>
            <m:r>
              <m:t>m</m:t>
            </m:r>
            <m:r>
              <m:t>a</m:t>
            </m:r>
            <m:r>
              <m:t>x</m:t>
            </m:r>
          </m:sub>
        </m:sSub>
      </m:oMath>
      <w:r>
        <w:t xml:space="preserve"> </w:t>
      </w:r>
      <w:r>
        <w:t xml:space="preserve">is the maximum body mass across the population (g).</w:t>
      </w:r>
    </w:p>
    <w:p>
      <w:pPr>
        <w:pStyle w:val="FirstParagraph"/>
      </w:pPr>
      <w:r>
        <w:t xml:space="preserve">The Q10 formulation is widely used to represent the temperature</w:t>
      </w:r>
      <w:r>
        <w:t xml:space="preserve"> </w:t>
      </w:r>
      <w:r>
        <w:t xml:space="preserve">sensitivity of metabolic rate in ectotherms</w:t>
      </w:r>
      <w:r>
        <w:t xml:space="preserve"> </w:t>
      </w:r>
      <w:r>
        <w:t xml:space="preserve">(Schmidt-Nielsen 1997; Brown et al. 2004)</w:t>
      </w:r>
      <w:r>
        <w:t xml:space="preserve">.</w:t>
      </w:r>
    </w:p>
    <w:p>
      <w:pPr>
        <w:pStyle w:val="BodyText"/>
      </w:pPr>
      <w:r>
        <w:t xml:space="preserve">The Temperature Factor is implemented as: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T</m:t>
              </m:r>
            </m:e>
            <m:sub>
              <m:r>
                <m:t>f</m:t>
              </m:r>
            </m:sub>
          </m:sSub>
          <m:r>
            <m:rPr>
              <m:sty m:val="p"/>
            </m:rPr>
            <m:t>=</m:t>
          </m:r>
          <m:sSubSup>
            <m:e>
              <m:r>
                <m:t>Q</m:t>
              </m:r>
            </m:e>
            <m:sub>
              <m:r>
                <m:t>10</m:t>
              </m:r>
            </m:sub>
            <m:sup>
              <m:d>
                <m:dPr>
                  <m:begChr m:val="("/>
                  <m:sepChr m:val=""/>
                  <m:endChr m:val=")"/>
                  <m:grow/>
                </m:dPr>
                <m:e>
                  <m:f>
                    <m:fPr>
                      <m:type m:val="bar"/>
                    </m:fPr>
                    <m:num>
                      <m:sSub>
                        <m:e>
                          <m:r>
                            <m:t>T</m:t>
                          </m:r>
                        </m:e>
                        <m:sub>
                          <m:r>
                            <m:rPr>
                              <m:nor/>
                              <m:sty m:val="p"/>
                            </m:rPr>
                            <m:t>patch</m:t>
                          </m:r>
                        </m:sub>
                      </m:sSub>
                      <m:r>
                        <m:rPr>
                          <m:sty m:val="p"/>
                        </m:rPr>
                        <m:t>−</m:t>
                      </m:r>
                      <m:sSub>
                        <m:e>
                          <m:r>
                            <m:t>T</m:t>
                          </m:r>
                        </m:e>
                        <m:sub>
                          <m:r>
                            <m:rPr>
                              <m:nor/>
                              <m:sty m:val="p"/>
                            </m:rPr>
                            <m:t>opt</m:t>
                          </m:r>
                        </m:sub>
                      </m:sSub>
                    </m:num>
                    <m:den>
                      <m:r>
                        <m:t>10</m:t>
                      </m:r>
                    </m:den>
                  </m:f>
                </m:e>
              </m:d>
            </m:sup>
          </m:sSubSup>
          <m:r>
            <m:t>  </m:t>
          </m:r>
          <m:r>
            <m:rPr>
              <m:nor/>
              <m:sty m:val="p"/>
            </m:rPr>
            <m:t>(4.6)</m:t>
          </m:r>
        </m:oMath>
      </m:oMathPara>
    </w:p>
    <w:p>
      <w:pPr>
        <w:pStyle w:val="FirstParagraph"/>
      </w:pPr>
      <w:r>
        <w:t xml:space="preserve">Where:</w:t>
      </w:r>
    </w:p>
    <w:p>
      <w:pPr>
        <w:numPr>
          <w:ilvl w:val="0"/>
          <w:numId w:val="1008"/>
        </w:numPr>
      </w:pPr>
      <m:oMath>
        <m:sSub>
          <m:e>
            <m:r>
              <m:t>T</m:t>
            </m:r>
          </m:e>
          <m:sub>
            <m:r>
              <m:t>f</m:t>
            </m:r>
          </m:sub>
        </m:sSub>
      </m:oMath>
      <w:r>
        <w:t xml:space="preserve"> </w:t>
      </w:r>
      <w:r>
        <w:t xml:space="preserve">is the temperature scaling factor applied to metabolism</w:t>
      </w:r>
      <w:r>
        <w:t xml:space="preserve"> </w:t>
      </w:r>
      <w:r>
        <w:t xml:space="preserve">(dimensionless).</w:t>
      </w:r>
    </w:p>
    <w:p>
      <w:pPr>
        <w:numPr>
          <w:ilvl w:val="0"/>
          <w:numId w:val="1008"/>
        </w:numPr>
      </w:pPr>
      <m:oMath>
        <m:sSub>
          <m:e>
            <m:r>
              <m:t>Q</m:t>
            </m:r>
          </m:e>
          <m:sub>
            <m:r>
              <m:t>10</m:t>
            </m:r>
          </m:sub>
        </m:sSub>
      </m:oMath>
      <w:r>
        <w:t xml:space="preserve"> </w:t>
      </w:r>
      <w:r>
        <w:t xml:space="preserve">is the temperature sensitivity coefficient in the Q10</w:t>
      </w:r>
      <w:r>
        <w:t xml:space="preserve"> </w:t>
      </w:r>
      <w:r>
        <w:t xml:space="preserve">formulation (dimensionless).</w:t>
      </w:r>
    </w:p>
    <w:p>
      <w:pPr>
        <w:numPr>
          <w:ilvl w:val="0"/>
          <w:numId w:val="1008"/>
        </w:numPr>
      </w:pPr>
      <m:oMath>
        <m:sSub>
          <m:e>
            <m:r>
              <m:t>T</m:t>
            </m:r>
          </m:e>
          <m:sub>
            <m:r>
              <m:t>p</m:t>
            </m:r>
            <m:r>
              <m:t>a</m:t>
            </m:r>
            <m:r>
              <m:t>t</m:t>
            </m:r>
            <m:r>
              <m:t>c</m:t>
            </m:r>
            <m:r>
              <m:t>h</m:t>
            </m:r>
          </m:sub>
        </m:sSub>
      </m:oMath>
      <w:r>
        <w:t xml:space="preserve"> </w:t>
      </w:r>
      <w:r>
        <w:t xml:space="preserve">is the local patch temperature experienced by the agent</w:t>
      </w:r>
      <w:r>
        <w:t xml:space="preserve"> </w:t>
      </w:r>
      <w:r>
        <w:t xml:space="preserve">(°C).</w:t>
      </w:r>
    </w:p>
    <w:p>
      <w:pPr>
        <w:numPr>
          <w:ilvl w:val="0"/>
          <w:numId w:val="1008"/>
        </w:numPr>
      </w:pPr>
      <m:oMath>
        <m:sSub>
          <m:e>
            <m:r>
              <m:t>T</m:t>
            </m:r>
          </m:e>
          <m:sub>
            <m:r>
              <m:t>o</m:t>
            </m:r>
            <m:r>
              <m:t>p</m:t>
            </m:r>
            <m:r>
              <m:t>t</m:t>
            </m:r>
          </m:sub>
        </m:sSub>
      </m:oMath>
      <w:r>
        <w:t xml:space="preserve"> </w:t>
      </w:r>
      <w:r>
        <w:t xml:space="preserve">is the agent’s optimal temperature for metabolic</w:t>
      </w:r>
      <w:r>
        <w:t xml:space="preserve"> </w:t>
      </w:r>
      <w:r>
        <w:t xml:space="preserve">performance (°C).</w:t>
      </w:r>
    </w:p>
    <w:p>
      <w:pPr>
        <w:pStyle w:val="FirstParagraph"/>
      </w:pPr>
      <w:r>
        <w:t xml:space="preserve">Declines in mass-specific metabolic intensity with ontogeny and aging</w:t>
      </w:r>
      <w:r>
        <w:t xml:space="preserve"> </w:t>
      </w:r>
      <w:r>
        <w:t xml:space="preserve">are incorporated using the following age-scaling factor</w:t>
      </w:r>
      <w:r>
        <w:t xml:space="preserve"> </w:t>
      </w:r>
      <w:r>
        <w:t xml:space="preserve">(Glazier 2005, 2023)</w:t>
      </w:r>
      <w:r>
        <w:t xml:space="preserve">:</w:t>
      </w:r>
    </w:p>
    <w:p>
      <w:pPr>
        <w:pStyle w:val="BodyText"/>
      </w:pPr>
      <w:r>
        <w:t xml:space="preserve">The Age Factor is calculated as:</w:t>
      </w:r>
    </w:p>
    <w:p>
      <w:pPr>
        <w:pStyle w:val="BodyText"/>
      </w:pPr>
      <m:oMathPara>
        <m:oMathParaPr>
          <m:jc m:val="center"/>
        </m:oMathParaPr>
        <m:oMath>
          <m:r>
            <m:t>A</m:t>
          </m:r>
          <m:r>
            <m:t>g</m:t>
          </m:r>
          <m:sSub>
            <m:e>
              <m:r>
                <m:t>e</m:t>
              </m:r>
            </m:e>
            <m:sub>
              <m:r>
                <m:t>f</m:t>
              </m:r>
            </m:sub>
          </m:sSub>
          <m:r>
            <m:rPr>
              <m:sty m:val="p"/>
            </m:rPr>
            <m:t>=</m:t>
          </m:r>
          <m:r>
            <m:t>1</m:t>
          </m:r>
          <m:r>
            <m:rPr>
              <m:sty m:val="p"/>
            </m:rPr>
            <m:t>+</m:t>
          </m:r>
          <m:d>
            <m:dPr>
              <m:begChr m:val="("/>
              <m:sepChr m:val=""/>
              <m:endChr m:val=")"/>
              <m:grow/>
            </m:dPr>
            <m:e>
              <m:r>
                <m:t>1</m:t>
              </m:r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sSub>
                    <m:e>
                      <m:r>
                        <m:t>A</m:t>
                      </m:r>
                    </m:e>
                    <m:sub>
                      <m:r>
                        <m:t>a</m:t>
                      </m:r>
                      <m:r>
                        <m:t>g</m:t>
                      </m:r>
                      <m:r>
                        <m:t>e</m:t>
                      </m:r>
                    </m:sub>
                  </m:sSub>
                </m:num>
                <m:den>
                  <m:r>
                    <m:t>A</m:t>
                  </m:r>
                  <m:r>
                    <m:t>g</m:t>
                  </m:r>
                  <m:sSub>
                    <m:e>
                      <m:r>
                        <m:t>e</m:t>
                      </m:r>
                    </m:e>
                    <m:sub>
                      <m:r>
                        <m:t>m</m:t>
                      </m:r>
                      <m:r>
                        <m:t>a</m:t>
                      </m:r>
                      <m:r>
                        <m:t>x</m:t>
                      </m:r>
                    </m:sub>
                  </m:sSub>
                </m:den>
              </m:f>
            </m:e>
          </m:d>
          <m:r>
            <m:rPr>
              <m:sty m:val="p"/>
            </m:rPr>
            <m:t>⋅</m:t>
          </m:r>
          <m:r>
            <m:t>0.5</m:t>
          </m:r>
          <m:r>
            <m:t>  </m:t>
          </m:r>
          <m:r>
            <m:rPr>
              <m:nor/>
              <m:sty m:val="p"/>
            </m:rPr>
            <m:t>(4.7)</m:t>
          </m:r>
        </m:oMath>
      </m:oMathPara>
    </w:p>
    <w:p>
      <w:pPr>
        <w:pStyle w:val="FirstParagraph"/>
      </w:pPr>
      <w:r>
        <w:t xml:space="preserve">Where:</w:t>
      </w:r>
    </w:p>
    <w:p>
      <w:pPr>
        <w:numPr>
          <w:ilvl w:val="0"/>
          <w:numId w:val="1009"/>
        </w:numPr>
      </w:pPr>
      <w:r>
        <w:t xml:space="preserve">$$Age_{f}$ is the age-based scaling factor modifying metabolic</w:t>
      </w:r>
      <w:r>
        <w:t xml:space="preserve"> </w:t>
      </w:r>
      <w:r>
        <w:t xml:space="preserve">intensity (dimensionless).</w:t>
      </w:r>
    </w:p>
    <w:p>
      <w:pPr>
        <w:numPr>
          <w:ilvl w:val="0"/>
          <w:numId w:val="1009"/>
        </w:numPr>
      </w:pPr>
      <m:oMath>
        <m:sSub>
          <m:e>
            <m:r>
              <m:t>A</m:t>
            </m:r>
          </m:e>
          <m:sub>
            <m:r>
              <m:t>a</m:t>
            </m:r>
            <m:r>
              <m:t>g</m:t>
            </m:r>
            <m:r>
              <m:t>e</m:t>
            </m:r>
          </m:sub>
        </m:sSub>
      </m:oMath>
      <w:r>
        <w:t xml:space="preserve"> </w:t>
      </w:r>
      <w:r>
        <w:t xml:space="preserve">is the agent’s age in years (years).</w:t>
      </w:r>
    </w:p>
    <w:p>
      <w:pPr>
        <w:numPr>
          <w:ilvl w:val="0"/>
          <w:numId w:val="1009"/>
        </w:numPr>
      </w:pPr>
      <m:oMath>
        <m:r>
          <m:t>A</m:t>
        </m:r>
        <m:r>
          <m:t>g</m:t>
        </m:r>
        <m:sSub>
          <m:e>
            <m:r>
              <m:t>e</m:t>
            </m:r>
          </m:e>
          <m:sub>
            <m:r>
              <m:t>m</m:t>
            </m:r>
            <m:r>
              <m:t>a</m:t>
            </m:r>
            <m:r>
              <m:t>x</m:t>
            </m:r>
          </m:sub>
        </m:sSub>
      </m:oMath>
      <w:r>
        <w:t xml:space="preserve"> </w:t>
      </w:r>
      <w:r>
        <w:t xml:space="preserve">is the maximum age in the population (years).</w:t>
      </w:r>
    </w:p>
    <w:p>
      <w:pPr>
        <w:pStyle w:val="FirstParagraph"/>
      </w:pPr>
      <w:r>
        <w:t xml:space="preserve">This multiplicative formulation follows the structure of metabolic</w:t>
      </w:r>
      <w:r>
        <w:t xml:space="preserve"> </w:t>
      </w:r>
      <w:r>
        <w:t xml:space="preserve">ecology models in which metabolic rate scales as a function of body mass</w:t>
      </w:r>
      <w:r>
        <w:t xml:space="preserve"> </w:t>
      </w:r>
      <w:r>
        <w:t xml:space="preserve">and temperature</w:t>
      </w:r>
      <w:r>
        <w:t xml:space="preserve"> </w:t>
      </w:r>
      <w:r>
        <w:t xml:space="preserve">(Brown et al. 2004)</w:t>
      </w:r>
      <w:r>
        <w:t xml:space="preserve">.</w:t>
      </w:r>
    </w:p>
    <w:p>
      <w:pPr>
        <w:pStyle w:val="BodyText"/>
      </w:pPr>
      <w:r>
        <w:t xml:space="preserve">Total metabolic rate:</w:t>
      </w:r>
    </w:p>
    <w:p>
      <w:pPr>
        <w:pStyle w:val="BodyText"/>
      </w:pPr>
      <m:oMathPara>
        <m:oMathParaPr>
          <m:jc m:val="center"/>
        </m:oMathParaPr>
        <m:oMath>
          <m:r>
            <m:t>M</m:t>
          </m:r>
          <m:r>
            <m:t>e</m:t>
          </m:r>
          <m:sSub>
            <m:e>
              <m:r>
                <m:t>t</m:t>
              </m:r>
            </m:e>
            <m:sub>
              <m:r>
                <m:t>t</m:t>
              </m:r>
              <m:r>
                <m:t>i</m:t>
              </m:r>
              <m:r>
                <m:t>c</m:t>
              </m:r>
              <m:r>
                <m:t>k</m:t>
              </m:r>
            </m:sub>
          </m:sSub>
          <m:r>
            <m:rPr>
              <m:sty m:val="p"/>
            </m:rPr>
            <m:t>=</m:t>
          </m:r>
          <m:r>
            <m:t>M</m:t>
          </m:r>
          <m:r>
            <m:t>e</m:t>
          </m:r>
          <m:sSub>
            <m:e>
              <m:r>
                <m:t>t</m:t>
              </m:r>
            </m:e>
            <m:sub>
              <m:r>
                <m:t>b</m:t>
              </m:r>
              <m:r>
                <m:t>a</m:t>
              </m:r>
              <m:r>
                <m:t>s</m:t>
              </m:r>
              <m:r>
                <m:t>e</m:t>
              </m:r>
            </m:sub>
          </m:sSub>
          <m:r>
            <m:rPr>
              <m:sty m:val="p"/>
            </m:rPr>
            <m:t>⋅</m:t>
          </m:r>
          <m:r>
            <m:t>S</m:t>
          </m:r>
          <m:r>
            <m:t>i</m:t>
          </m:r>
          <m:r>
            <m:t>z</m:t>
          </m:r>
          <m:sSub>
            <m:e>
              <m:r>
                <m:t>e</m:t>
              </m:r>
            </m:e>
            <m:sub>
              <m:r>
                <m:t>f</m:t>
              </m:r>
            </m:sub>
          </m:sSub>
          <m:r>
            <m:rPr>
              <m:sty m:val="p"/>
            </m:rPr>
            <m:t>⋅</m:t>
          </m:r>
          <m:sSub>
            <m:e>
              <m:r>
                <m:t>T</m:t>
              </m:r>
            </m:e>
            <m:sub>
              <m:r>
                <m:t>f</m:t>
              </m:r>
            </m:sub>
          </m:sSub>
          <m:r>
            <m:rPr>
              <m:sty m:val="p"/>
            </m:rPr>
            <m:t>⋅</m:t>
          </m:r>
          <m:r>
            <m:t>A</m:t>
          </m:r>
          <m:r>
            <m:t>g</m:t>
          </m:r>
          <m:sSub>
            <m:e>
              <m:r>
                <m:t>e</m:t>
              </m:r>
            </m:e>
            <m:sub>
              <m:r>
                <m:t>f</m:t>
              </m:r>
            </m:sub>
          </m:sSub>
          <m:r>
            <m:t>  </m:t>
          </m:r>
          <m:r>
            <m:rPr>
              <m:nor/>
              <m:sty m:val="p"/>
            </m:rPr>
            <m:t>(4.8)</m:t>
          </m:r>
        </m:oMath>
      </m:oMathPara>
    </w:p>
    <w:p>
      <w:pPr>
        <w:pStyle w:val="FirstParagraph"/>
      </w:pPr>
      <w:r>
        <w:t xml:space="preserve">Where:</w:t>
      </w:r>
    </w:p>
    <w:p>
      <w:pPr>
        <w:numPr>
          <w:ilvl w:val="0"/>
          <w:numId w:val="1010"/>
        </w:numPr>
      </w:pPr>
      <m:oMath>
        <m:r>
          <m:t>M</m:t>
        </m:r>
        <m:r>
          <m:t>e</m:t>
        </m:r>
        <m:sSub>
          <m:e>
            <m:r>
              <m:t>t</m:t>
            </m:r>
          </m:e>
          <m:sub>
            <m:r>
              <m:t>t</m:t>
            </m:r>
            <m:r>
              <m:t>i</m:t>
            </m:r>
            <m:r>
              <m:t>c</m:t>
            </m:r>
            <m:r>
              <m:t>k</m:t>
            </m:r>
          </m:sub>
        </m:sSub>
      </m:oMath>
      <w:r>
        <w:t xml:space="preserve"> </w:t>
      </w:r>
      <w:r>
        <w:t xml:space="preserve">is the total metabolic rate for the current simulation</w:t>
      </w:r>
      <w:r>
        <w:t xml:space="preserve"> </w:t>
      </w:r>
      <w:r>
        <w:t xml:space="preserve">tick ((energy units) tick⁻¹).</w:t>
      </w:r>
    </w:p>
    <w:p>
      <w:pPr>
        <w:numPr>
          <w:ilvl w:val="0"/>
          <w:numId w:val="1010"/>
        </w:numPr>
      </w:pPr>
      <m:oMath>
        <m:r>
          <m:t>M</m:t>
        </m:r>
        <m:r>
          <m:t>e</m:t>
        </m:r>
        <m:sSub>
          <m:e>
            <m:r>
              <m:t>t</m:t>
            </m:r>
          </m:e>
          <m:sub>
            <m:r>
              <m:t>b</m:t>
            </m:r>
            <m:r>
              <m:t>a</m:t>
            </m:r>
            <m:r>
              <m:t>s</m:t>
            </m:r>
            <m:r>
              <m:t>e</m:t>
            </m:r>
          </m:sub>
        </m:sSub>
      </m:oMath>
      <w:r>
        <w:t xml:space="preserve"> </w:t>
      </w:r>
      <w:r>
        <w:t xml:space="preserve">is the baseline metabolic rate used as the reference</w:t>
      </w:r>
      <w:r>
        <w:t xml:space="preserve"> </w:t>
      </w:r>
      <w:r>
        <w:t xml:space="preserve">for all energetic scaling ((energy units) tick⁻¹).</w:t>
      </w:r>
    </w:p>
    <w:p>
      <w:pPr>
        <w:numPr>
          <w:ilvl w:val="0"/>
          <w:numId w:val="1010"/>
        </w:numPr>
      </w:pPr>
      <m:oMath>
        <m:r>
          <m:t>S</m:t>
        </m:r>
        <m:r>
          <m:t>i</m:t>
        </m:r>
        <m:r>
          <m:t>z</m:t>
        </m:r>
        <m:sSub>
          <m:e>
            <m:r>
              <m:t>e</m:t>
            </m:r>
          </m:e>
          <m:sub>
            <m:r>
              <m:t>f</m:t>
            </m:r>
          </m:sub>
        </m:sSub>
      </m:oMath>
      <w:r>
        <w:t xml:space="preserve"> </w:t>
      </w:r>
      <w:r>
        <w:t xml:space="preserve">is the allometric scaling factor derived from relative</w:t>
      </w:r>
      <w:r>
        <w:t xml:space="preserve"> </w:t>
      </w:r>
      <w:r>
        <w:t xml:space="preserve">body mass (dimensionless).</w:t>
      </w:r>
    </w:p>
    <w:p>
      <w:pPr>
        <w:numPr>
          <w:ilvl w:val="0"/>
          <w:numId w:val="1010"/>
        </w:numPr>
      </w:pPr>
      <m:oMath>
        <m:sSub>
          <m:e>
            <m:r>
              <m:t>T</m:t>
            </m:r>
          </m:e>
          <m:sub>
            <m:r>
              <m:t>f</m:t>
            </m:r>
          </m:sub>
        </m:sSub>
      </m:oMath>
      <w:r>
        <w:t xml:space="preserve"> </w:t>
      </w:r>
      <w:r>
        <w:t xml:space="preserve">is the temperature scaling factor applied to metabolism</w:t>
      </w:r>
      <w:r>
        <w:t xml:space="preserve"> </w:t>
      </w:r>
      <w:r>
        <w:t xml:space="preserve">(dimensionless).</w:t>
      </w:r>
    </w:p>
    <w:p>
      <w:pPr>
        <w:numPr>
          <w:ilvl w:val="0"/>
          <w:numId w:val="1010"/>
        </w:numPr>
      </w:pPr>
      <m:oMath>
        <m:r>
          <m:t>A</m:t>
        </m:r>
        <m:r>
          <m:t>g</m:t>
        </m:r>
        <m:sSub>
          <m:e>
            <m:r>
              <m:t>e</m:t>
            </m:r>
          </m:e>
          <m:sub>
            <m:r>
              <m:t>f</m:t>
            </m:r>
          </m:sub>
        </m:sSub>
      </m:oMath>
      <w:r>
        <w:t xml:space="preserve"> </w:t>
      </w:r>
      <w:r>
        <w:t xml:space="preserve">is the age-based scaling factor modifying metabolic</w:t>
      </w:r>
      <w:r>
        <w:t xml:space="preserve"> </w:t>
      </w:r>
      <w:r>
        <w:t xml:space="preserve">intensity (dimensionless).</w:t>
      </w:r>
    </w:p>
    <w:p>
      <w:pPr>
        <w:pStyle w:val="FirstParagraph"/>
      </w:pPr>
      <w:r>
        <w:t xml:space="preserve">Metabolic accumulation:</w:t>
      </w:r>
    </w:p>
    <w:p>
      <w:pPr>
        <w:pStyle w:val="BodyText"/>
      </w:pPr>
      <m:oMathPara>
        <m:oMathParaPr>
          <m:jc m:val="center"/>
        </m:oMathParaPr>
        <m:oMath>
          <m:r>
            <m:t>M</m:t>
          </m:r>
          <m:r>
            <m:t>e</m:t>
          </m:r>
          <m:sSub>
            <m:e>
              <m:r>
                <m:t>t</m:t>
              </m:r>
            </m:e>
            <m:sub>
              <m:r>
                <m:t>t</m:t>
              </m:r>
              <m:r>
                <m:t>o</m:t>
              </m:r>
              <m:r>
                <m:t>t</m:t>
              </m:r>
              <m:r>
                <m:t>a</m:t>
              </m:r>
              <m:r>
                <m:t>l</m:t>
              </m:r>
            </m:sub>
          </m:sSub>
          <m:r>
            <m:rPr>
              <m:sty m:val="p"/>
            </m:rPr>
            <m:t>=</m:t>
          </m:r>
          <m:r>
            <m:t>M</m:t>
          </m:r>
          <m:r>
            <m:t>e</m:t>
          </m:r>
          <m:sSub>
            <m:e>
              <m:r>
                <m:t>t</m:t>
              </m:r>
            </m:e>
            <m:sub>
              <m:r>
                <m:t>t</m:t>
              </m:r>
              <m:r>
                <m:t>o</m:t>
              </m:r>
              <m:r>
                <m:t>t</m:t>
              </m:r>
              <m:r>
                <m:t>a</m:t>
              </m:r>
              <m:r>
                <m:t>l</m:t>
              </m:r>
            </m:sub>
          </m:sSub>
          <m:r>
            <m:rPr>
              <m:sty m:val="p"/>
            </m:rPr>
            <m:t>+</m:t>
          </m:r>
          <m:r>
            <m:t>M</m:t>
          </m:r>
          <m:r>
            <m:t>e</m:t>
          </m:r>
          <m:sSub>
            <m:e>
              <m:r>
                <m:t>t</m:t>
              </m:r>
            </m:e>
            <m:sub>
              <m:r>
                <m:t>t</m:t>
              </m:r>
              <m:r>
                <m:t>i</m:t>
              </m:r>
              <m:r>
                <m:t>c</m:t>
              </m:r>
              <m:r>
                <m:t>k</m:t>
              </m:r>
            </m:sub>
          </m:sSub>
          <m:r>
            <m:t>  </m:t>
          </m:r>
          <m:r>
            <m:rPr>
              <m:nor/>
              <m:sty m:val="p"/>
            </m:rPr>
            <m:t>(4.9)</m:t>
          </m:r>
        </m:oMath>
      </m:oMathPara>
    </w:p>
    <w:p>
      <w:pPr>
        <w:pStyle w:val="FirstParagraph"/>
      </w:pPr>
      <w:r>
        <w:t xml:space="preserve">Where:</w:t>
      </w:r>
    </w:p>
    <w:p>
      <w:pPr>
        <w:numPr>
          <w:ilvl w:val="0"/>
          <w:numId w:val="1011"/>
        </w:numPr>
      </w:pPr>
      <m:oMath>
        <m:r>
          <m:t>M</m:t>
        </m:r>
        <m:r>
          <m:t>e</m:t>
        </m:r>
        <m:sSub>
          <m:e>
            <m:r>
              <m:t>t</m:t>
            </m:r>
          </m:e>
          <m:sub>
            <m:r>
              <m:t>t</m:t>
            </m:r>
            <m:r>
              <m:t>o</m:t>
            </m:r>
            <m:r>
              <m:t>t</m:t>
            </m:r>
            <m:r>
              <m:t>a</m:t>
            </m:r>
            <m:r>
              <m:t>l</m:t>
            </m:r>
          </m:sub>
        </m:sSub>
      </m:oMath>
      <w:r>
        <w:t xml:space="preserve"> </w:t>
      </w:r>
      <w:r>
        <w:t xml:space="preserve">is the cumulative metabolic expenditure over time</w:t>
      </w:r>
      <w:r>
        <w:t xml:space="preserve"> </w:t>
      </w:r>
      <w:r>
        <w:t xml:space="preserve">(energy units).</w:t>
      </w:r>
    </w:p>
    <w:p>
      <w:pPr>
        <w:numPr>
          <w:ilvl w:val="0"/>
          <w:numId w:val="1011"/>
        </w:numPr>
      </w:pPr>
      <m:oMath>
        <m:r>
          <m:t>M</m:t>
        </m:r>
        <m:r>
          <m:t>e</m:t>
        </m:r>
        <m:sSub>
          <m:e>
            <m:r>
              <m:t>t</m:t>
            </m:r>
          </m:e>
          <m:sub>
            <m:r>
              <m:t>t</m:t>
            </m:r>
            <m:r>
              <m:t>i</m:t>
            </m:r>
            <m:r>
              <m:t>c</m:t>
            </m:r>
            <m:r>
              <m:t>k</m:t>
            </m:r>
          </m:sub>
        </m:sSub>
      </m:oMath>
      <w:r>
        <w:t xml:space="preserve"> </w:t>
      </w:r>
      <w:r>
        <w:t xml:space="preserve">is the total metabolic rate for the current simulation</w:t>
      </w:r>
      <w:r>
        <w:t xml:space="preserve"> </w:t>
      </w:r>
      <w:r>
        <w:t xml:space="preserve">tick ((energy units) tick⁻¹).</w:t>
      </w:r>
    </w:p>
    <w:bookmarkEnd w:id="21"/>
    <w:bookmarkStart w:id="22" w:name="efficiency-multipliers"/>
    <w:p>
      <w:pPr>
        <w:pStyle w:val="Heading3"/>
      </w:pPr>
      <w:r>
        <w:t xml:space="preserve">Efficiency Multipliers</w:t>
      </w:r>
    </w:p>
    <w:p>
      <w:pPr>
        <w:pStyle w:val="FirstParagraph"/>
      </w:pPr>
      <w:r>
        <w:t xml:space="preserve">A baseline metabolic reference is defined using:</w:t>
      </w:r>
    </w:p>
    <w:p>
      <w:pPr>
        <w:pStyle w:val="Compact"/>
        <w:numPr>
          <w:ilvl w:val="0"/>
          <w:numId w:val="1012"/>
        </w:numPr>
      </w:pPr>
      <w:r>
        <w:t xml:space="preserve">baseline size-factor = 1</w:t>
      </w:r>
      <w:r>
        <w:br/>
      </w:r>
    </w:p>
    <w:p>
      <w:pPr>
        <w:pStyle w:val="Compact"/>
        <w:numPr>
          <w:ilvl w:val="0"/>
          <w:numId w:val="1012"/>
        </w:numPr>
      </w:pPr>
      <w:r>
        <w:t xml:space="preserve">baseline age-factor = 1.5</w:t>
      </w:r>
      <w:r>
        <w:br/>
      </w:r>
    </w:p>
    <w:p>
      <w:pPr>
        <w:pStyle w:val="Compact"/>
        <w:numPr>
          <w:ilvl w:val="0"/>
          <w:numId w:val="1012"/>
        </w:numPr>
      </w:pPr>
      <w:r>
        <w:t xml:space="preserve">baseline temp-factor = 1</w:t>
      </w:r>
    </w:p>
    <w:p>
      <w:pPr>
        <w:pStyle w:val="FirstParagraph"/>
      </w:pPr>
      <w:r>
        <w:t xml:space="preserve">Thus: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M</m:t>
              </m:r>
            </m:e>
            <m:sub>
              <m:r>
                <m:rPr>
                  <m:nor/>
                  <m:sty m:val="p"/>
                </m:rPr>
                <m:t>baseline</m:t>
              </m:r>
            </m:sub>
          </m:sSub>
          <m:r>
            <m:rPr>
              <m:sty m:val="p"/>
            </m:rPr>
            <m:t>=</m:t>
          </m:r>
          <m:r>
            <m:rPr>
              <m:nor/>
              <m:sty m:val="p"/>
            </m:rPr>
            <m:t>Met-base</m:t>
          </m:r>
          <m:r>
            <m:rPr>
              <m:sty m:val="p"/>
            </m:rPr>
            <m:t>⋅</m:t>
          </m:r>
          <m:r>
            <m:t>1</m:t>
          </m:r>
          <m:r>
            <m:rPr>
              <m:sty m:val="p"/>
            </m:rPr>
            <m:t>⋅</m:t>
          </m:r>
          <m:r>
            <m:t>1</m:t>
          </m:r>
          <m:r>
            <m:rPr>
              <m:sty m:val="p"/>
            </m:rPr>
            <m:t>⋅</m:t>
          </m:r>
          <m:r>
            <m:t>1.5</m:t>
          </m:r>
        </m:oMath>
      </m:oMathPara>
    </w:p>
    <w:p>
      <w:pPr>
        <w:pStyle w:val="FirstParagraph"/>
      </w:pPr>
      <w:r>
        <w:t xml:space="preserve">Efficiency is computed as:</w:t>
      </w:r>
    </w:p>
    <w:p>
      <w:pPr>
        <w:pStyle w:val="BodyText"/>
      </w:pPr>
      <m:oMathPara>
        <m:oMathParaPr>
          <m:jc m:val="center"/>
        </m:oMathParaPr>
        <m:oMath>
          <m:r>
            <m:t>E</m:t>
          </m:r>
          <m:r>
            <m:t>f</m:t>
          </m:r>
          <m:r>
            <m:t>f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M</m:t>
              </m:r>
              <m:r>
                <m:t>e</m:t>
              </m:r>
              <m:sSub>
                <m:e>
                  <m:r>
                    <m:t>t</m:t>
                  </m:r>
                </m:e>
                <m:sub>
                  <m:r>
                    <m:t>t</m:t>
                  </m:r>
                  <m:r>
                    <m:t>i</m:t>
                  </m:r>
                  <m:r>
                    <m:t>c</m:t>
                  </m:r>
                  <m:r>
                    <m:t>k</m:t>
                  </m:r>
                </m:sub>
              </m:sSub>
            </m:num>
            <m:den>
              <m:r>
                <m:t>M</m:t>
              </m:r>
              <m:r>
                <m:t>e</m:t>
              </m:r>
              <m:sSub>
                <m:e>
                  <m:r>
                    <m:t>t</m:t>
                  </m:r>
                </m:e>
                <m:sub>
                  <m:r>
                    <m:t>b</m:t>
                  </m:r>
                  <m:r>
                    <m:t>a</m:t>
                  </m:r>
                  <m:r>
                    <m:t>s</m:t>
                  </m:r>
                  <m:r>
                    <m:t>e</m:t>
                  </m:r>
                </m:sub>
              </m:sSub>
            </m:den>
          </m:f>
          <m:r>
            <m:t>  </m:t>
          </m:r>
          <m:r>
            <m:rPr>
              <m:nor/>
              <m:sty m:val="p"/>
            </m:rPr>
            <m:t>(4.10)</m:t>
          </m:r>
        </m:oMath>
      </m:oMathPara>
    </w:p>
    <w:p>
      <w:pPr>
        <w:pStyle w:val="FirstParagraph"/>
      </w:pPr>
      <w:r>
        <w:t xml:space="preserve">Where:</w:t>
      </w:r>
    </w:p>
    <w:p>
      <w:pPr>
        <w:numPr>
          <w:ilvl w:val="0"/>
          <w:numId w:val="1013"/>
        </w:numPr>
      </w:pPr>
      <m:oMath>
        <m:r>
          <m:t>E</m:t>
        </m:r>
        <m:r>
          <m:t>f</m:t>
        </m:r>
        <m:r>
          <m:t>f</m:t>
        </m:r>
      </m:oMath>
      <w:r>
        <w:t xml:space="preserve"> </w:t>
      </w:r>
      <w:r>
        <w:t xml:space="preserve">is the ratio of current to baseline metabolic rate</w:t>
      </w:r>
      <w:r>
        <w:t xml:space="preserve"> </w:t>
      </w:r>
      <w:r>
        <w:t xml:space="preserve">(dimensionless).</w:t>
      </w:r>
    </w:p>
    <w:p>
      <w:pPr>
        <w:numPr>
          <w:ilvl w:val="0"/>
          <w:numId w:val="1013"/>
        </w:numPr>
      </w:pPr>
      <m:oMath>
        <m:r>
          <m:t>M</m:t>
        </m:r>
        <m:r>
          <m:t>e</m:t>
        </m:r>
        <m:sSub>
          <m:e>
            <m:r>
              <m:t>t</m:t>
            </m:r>
          </m:e>
          <m:sub>
            <m:r>
              <m:t>t</m:t>
            </m:r>
            <m:r>
              <m:t>i</m:t>
            </m:r>
            <m:r>
              <m:t>c</m:t>
            </m:r>
            <m:r>
              <m:t>k</m:t>
            </m:r>
          </m:sub>
        </m:sSub>
      </m:oMath>
      <w:r>
        <w:t xml:space="preserve"> </w:t>
      </w:r>
      <w:r>
        <w:t xml:space="preserve">is the total metabolic rate for the current simulation</w:t>
      </w:r>
      <w:r>
        <w:t xml:space="preserve"> </w:t>
      </w:r>
      <w:r>
        <w:t xml:space="preserve">tick ((energy units) tick⁻¹).</w:t>
      </w:r>
    </w:p>
    <w:p>
      <w:pPr>
        <w:numPr>
          <w:ilvl w:val="0"/>
          <w:numId w:val="1013"/>
        </w:numPr>
      </w:pPr>
      <m:oMath>
        <m:r>
          <m:t>M</m:t>
        </m:r>
        <m:r>
          <m:t>e</m:t>
        </m:r>
        <m:sSub>
          <m:e>
            <m:r>
              <m:t>t</m:t>
            </m:r>
          </m:e>
          <m:sub>
            <m:r>
              <m:t>b</m:t>
            </m:r>
            <m:r>
              <m:t>a</m:t>
            </m:r>
            <m:r>
              <m:t>s</m:t>
            </m:r>
            <m:r>
              <m:t>e</m:t>
            </m:r>
          </m:sub>
        </m:sSub>
      </m:oMath>
      <w:r>
        <w:t xml:space="preserve"> </w:t>
      </w:r>
      <w:r>
        <w:t xml:space="preserve">is the baseline metabolic rate used as the reference</w:t>
      </w:r>
      <w:r>
        <w:t xml:space="preserve"> </w:t>
      </w:r>
      <w:r>
        <w:t xml:space="preserve">for all energetic scaling ((energy units) tick⁻¹).</w:t>
      </w:r>
    </w:p>
    <w:p>
      <w:pPr>
        <w:pStyle w:val="FirstParagraph"/>
      </w:pPr>
      <w:r>
        <w:t xml:space="preserve">This value is applied to:</w:t>
      </w:r>
    </w:p>
    <w:p>
      <w:pPr>
        <w:numPr>
          <w:ilvl w:val="0"/>
          <w:numId w:val="1014"/>
        </w:numPr>
      </w:pPr>
      <m:oMath>
        <m:r>
          <m:t>s</m:t>
        </m:r>
        <m:r>
          <m:t>w</m:t>
        </m:r>
        <m:r>
          <m:t>i</m:t>
        </m:r>
        <m:sSub>
          <m:e>
            <m:r>
              <m:t>m</m:t>
            </m:r>
          </m:e>
          <m:sub>
            <m:r>
              <m:t>E</m:t>
            </m:r>
            <m:r>
              <m:t>f</m:t>
            </m:r>
            <m:r>
              <m:t>f</m:t>
            </m:r>
          </m:sub>
        </m:sSub>
      </m:oMath>
      <w:r>
        <w:t xml:space="preserve"> </w:t>
      </w:r>
      <w:r>
        <w:t xml:space="preserve">is the efficiency multiplier applied to swimming</w:t>
      </w:r>
      <w:r>
        <w:t xml:space="preserve"> </w:t>
      </w:r>
      <w:r>
        <w:t xml:space="preserve">energetics (dimensionless).</w:t>
      </w:r>
    </w:p>
    <w:p>
      <w:pPr>
        <w:numPr>
          <w:ilvl w:val="0"/>
          <w:numId w:val="1014"/>
        </w:numPr>
      </w:pPr>
      <m:oMath>
        <m:r>
          <m:t>o</m:t>
        </m:r>
        <m:r>
          <m:t>s</m:t>
        </m:r>
        <m:r>
          <m:t>m</m:t>
        </m:r>
        <m:sSub>
          <m:e>
            <m:r>
              <m:t>o</m:t>
            </m:r>
          </m:e>
          <m:sub>
            <m:r>
              <m:t>E</m:t>
            </m:r>
            <m:r>
              <m:t>f</m:t>
            </m:r>
            <m:r>
              <m:t>f</m:t>
            </m:r>
          </m:sub>
        </m:sSub>
      </m:oMath>
      <w:r>
        <w:t xml:space="preserve"> </w:t>
      </w:r>
      <w:r>
        <w:t xml:space="preserve">is the efficiency multiplier applied to osmoregulatory</w:t>
      </w:r>
      <w:r>
        <w:t xml:space="preserve"> </w:t>
      </w:r>
      <w:r>
        <w:t xml:space="preserve">costs (dimensionless).</w:t>
      </w:r>
    </w:p>
    <w:p>
      <w:pPr>
        <w:numPr>
          <w:ilvl w:val="0"/>
          <w:numId w:val="1014"/>
        </w:numPr>
      </w:pPr>
      <m:oMath>
        <m:r>
          <m:t>l</m:t>
        </m:r>
        <m:r>
          <m:t>i</m:t>
        </m:r>
        <m:r>
          <m:t>p</m:t>
        </m:r>
        <m:r>
          <m:t>i</m:t>
        </m:r>
        <m:sSub>
          <m:e>
            <m:r>
              <m:t>d</m:t>
            </m:r>
          </m:e>
          <m:sub>
            <m:r>
              <m:t>E</m:t>
            </m:r>
            <m:r>
              <m:t>f</m:t>
            </m:r>
            <m:r>
              <m:t>f</m:t>
            </m:r>
          </m:sub>
        </m:sSub>
      </m:oMath>
      <w:r>
        <w:t xml:space="preserve"> </w:t>
      </w:r>
      <w:r>
        <w:t xml:space="preserve">is the efficiency multiplier applied to lipid</w:t>
      </w:r>
      <w:r>
        <w:t xml:space="preserve"> </w:t>
      </w:r>
      <w:r>
        <w:t xml:space="preserve">catabolism (%).</w:t>
      </w:r>
    </w:p>
    <w:p>
      <w:pPr>
        <w:pStyle w:val="FirstParagraph"/>
      </w:pPr>
      <w:r>
        <w:t xml:space="preserve">Efficiency dynamically scales the cost of movement, ion regulation, and</w:t>
      </w:r>
      <w:r>
        <w:t xml:space="preserve"> </w:t>
      </w:r>
      <w:r>
        <w:t xml:space="preserve">lipid catabolism.</w:t>
      </w:r>
    </w:p>
    <w:bookmarkEnd w:id="22"/>
    <w:bookmarkEnd w:id="23"/>
    <w:bookmarkStart w:id="35" w:name="netlogo-implementation"/>
    <w:p>
      <w:pPr>
        <w:pStyle w:val="Heading2"/>
      </w:pPr>
      <w:r>
        <w:t xml:space="preserve">Netlogo Implementation</w:t>
      </w:r>
    </w:p>
    <w:p>
      <w:pPr>
        <w:pStyle w:val="SourceCode"/>
      </w:pPr>
      <w:r>
        <w:br/>
      </w:r>
      <w:r>
        <w:rPr>
          <w:rStyle w:val="VerbatimChar"/>
        </w:rPr>
        <w:t xml:space="preserve">;; ============================</w:t>
      </w:r>
      <w:r>
        <w:br/>
      </w:r>
      <w:r>
        <w:rPr>
          <w:rStyle w:val="VerbatimChar"/>
        </w:rPr>
        <w:t xml:space="preserve">;;   METABOLISM SUBMODEL</w:t>
      </w:r>
      <w:r>
        <w:br/>
      </w:r>
      <w:r>
        <w:rPr>
          <w:rStyle w:val="VerbatimChar"/>
        </w:rPr>
        <w:t xml:space="preserve">;; ============================</w:t>
      </w:r>
      <w:r>
        <w:br/>
      </w:r>
      <w:r>
        <w:br/>
      </w:r>
      <w:r>
        <w:rPr>
          <w:rStyle w:val="VerbatimChar"/>
        </w:rPr>
        <w:t xml:space="preserve">globals [</w:t>
      </w:r>
      <w:r>
        <w:br/>
      </w:r>
      <w:r>
        <w:rPr>
          <w:rStyle w:val="VerbatimChar"/>
        </w:rPr>
        <w:t xml:space="preserve">  ;; global physiological constants</w:t>
      </w:r>
      <w:r>
        <w:br/>
      </w:r>
      <w:r>
        <w:rPr>
          <w:rStyle w:val="VerbatimChar"/>
        </w:rPr>
        <w:t xml:space="preserve">  Q10</w:t>
      </w:r>
      <w:r>
        <w:br/>
      </w:r>
      <w:r>
        <w:rPr>
          <w:rStyle w:val="VerbatimChar"/>
        </w:rPr>
        <w:t xml:space="preserve">]</w:t>
      </w:r>
      <w:r>
        <w:br/>
      </w:r>
      <w:r>
        <w:br/>
      </w:r>
      <w:r>
        <w:rPr>
          <w:rStyle w:val="VerbatimChar"/>
        </w:rPr>
        <w:t xml:space="preserve">patches-own [</w:t>
      </w:r>
      <w:r>
        <w:br/>
      </w:r>
      <w:r>
        <w:rPr>
          <w:rStyle w:val="VerbatimChar"/>
        </w:rPr>
        <w:t xml:space="preserve">  temperature</w:t>
      </w:r>
      <w:r>
        <w:br/>
      </w:r>
      <w:r>
        <w:rPr>
          <w:rStyle w:val="VerbatimChar"/>
        </w:rPr>
        <w:t xml:space="preserve">]</w:t>
      </w:r>
      <w:r>
        <w:br/>
      </w:r>
      <w:r>
        <w:br/>
      </w:r>
      <w:r>
        <w:rPr>
          <w:rStyle w:val="VerbatimChar"/>
        </w:rPr>
        <w:t xml:space="preserve">fish-own [</w:t>
      </w:r>
      <w:r>
        <w:br/>
      </w:r>
      <w:r>
        <w:rPr>
          <w:rStyle w:val="VerbatimChar"/>
        </w:rPr>
        <w:t xml:space="preserve">  ;; core state variables</w:t>
      </w:r>
      <w:r>
        <w:br/>
      </w:r>
      <w:r>
        <w:rPr>
          <w:rStyle w:val="VerbatimChar"/>
        </w:rPr>
        <w:t xml:space="preserve">  weight</w:t>
      </w:r>
      <w:r>
        <w:br/>
      </w:r>
      <w:r>
        <w:rPr>
          <w:rStyle w:val="VerbatimChar"/>
        </w:rPr>
        <w:t xml:space="preserve">  age-num</w:t>
      </w:r>
      <w:r>
        <w:br/>
      </w:r>
      <w:r>
        <w:rPr>
          <w:rStyle w:val="VerbatimChar"/>
        </w:rPr>
        <w:t xml:space="preserve">  optimal-temperature</w:t>
      </w:r>
      <w:r>
        <w:br/>
      </w:r>
      <w:r>
        <w:rPr>
          <w:rStyle w:val="VerbatimChar"/>
        </w:rPr>
        <w:t xml:space="preserve">  max-survival-temp</w:t>
      </w:r>
      <w:r>
        <w:br/>
      </w:r>
      <w:r>
        <w:br/>
      </w:r>
      <w:r>
        <w:rPr>
          <w:rStyle w:val="VerbatimChar"/>
        </w:rPr>
        <w:t xml:space="preserve">  ;; metabolic scalars</w:t>
      </w:r>
      <w:r>
        <w:br/>
      </w:r>
      <w:r>
        <w:rPr>
          <w:rStyle w:val="VerbatimChar"/>
        </w:rPr>
        <w:t xml:space="preserve">  Met-base</w:t>
      </w:r>
      <w:r>
        <w:br/>
      </w:r>
      <w:r>
        <w:rPr>
          <w:rStyle w:val="VerbatimChar"/>
        </w:rPr>
        <w:t xml:space="preserve">  metabolism-rate</w:t>
      </w:r>
      <w:r>
        <w:br/>
      </w:r>
      <w:r>
        <w:rPr>
          <w:rStyle w:val="VerbatimChar"/>
        </w:rPr>
        <w:t xml:space="preserve">  total-metabolism</w:t>
      </w:r>
      <w:r>
        <w:br/>
      </w:r>
      <w:r>
        <w:br/>
      </w:r>
      <w:r>
        <w:rPr>
          <w:rStyle w:val="VerbatimChar"/>
        </w:rPr>
        <w:t xml:space="preserve">  ;; efficiency multipliers</w:t>
      </w:r>
      <w:r>
        <w:br/>
      </w:r>
      <w:r>
        <w:rPr>
          <w:rStyle w:val="VerbatimChar"/>
        </w:rPr>
        <w:t xml:space="preserve">  swim-efficiency</w:t>
      </w:r>
      <w:r>
        <w:br/>
      </w:r>
      <w:r>
        <w:rPr>
          <w:rStyle w:val="VerbatimChar"/>
        </w:rPr>
        <w:t xml:space="preserve">  osmoregulation-efficiency</w:t>
      </w:r>
      <w:r>
        <w:br/>
      </w:r>
      <w:r>
        <w:rPr>
          <w:rStyle w:val="VerbatimChar"/>
        </w:rPr>
        <w:t xml:space="preserve">  lipid-catabolism-efficiency</w:t>
      </w:r>
      <w:r>
        <w:br/>
      </w:r>
      <w:r>
        <w:br/>
      </w:r>
      <w:r>
        <w:rPr>
          <w:rStyle w:val="VerbatimChar"/>
        </w:rPr>
        <w:t xml:space="preserve">  ;; energy partitioning</w:t>
      </w:r>
      <w:r>
        <w:br/>
      </w:r>
      <w:r>
        <w:rPr>
          <w:rStyle w:val="VerbatimChar"/>
        </w:rPr>
        <w:t xml:space="preserve">  swim-base</w:t>
      </w:r>
      <w:r>
        <w:br/>
      </w:r>
      <w:r>
        <w:rPr>
          <w:rStyle w:val="VerbatimChar"/>
        </w:rPr>
        <w:t xml:space="preserve">  E-base</w:t>
      </w:r>
      <w:r>
        <w:br/>
      </w:r>
      <w:r>
        <w:rPr>
          <w:rStyle w:val="VerbatimChar"/>
        </w:rPr>
        <w:t xml:space="preserve">  E-creation</w:t>
      </w:r>
      <w:r>
        <w:br/>
      </w:r>
      <w:r>
        <w:rPr>
          <w:rStyle w:val="VerbatimChar"/>
        </w:rPr>
        <w:t xml:space="preserve">  E-osmo</w:t>
      </w:r>
      <w:r>
        <w:br/>
      </w:r>
      <w:r>
        <w:rPr>
          <w:rStyle w:val="VerbatimChar"/>
        </w:rPr>
        <w:t xml:space="preserve">  motion-ratio</w:t>
      </w:r>
      <w:r>
        <w:br/>
      </w:r>
      <w:r>
        <w:rPr>
          <w:rStyle w:val="VerbatimChar"/>
        </w:rPr>
        <w:t xml:space="preserve">  osmo-ratio</w:t>
      </w:r>
      <w:r>
        <w:br/>
      </w:r>
      <w:r>
        <w:br/>
      </w:r>
      <w:r>
        <w:rPr>
          <w:rStyle w:val="VerbatimChar"/>
        </w:rPr>
        <w:t xml:space="preserve">  ;; population normalization</w:t>
      </w:r>
      <w:r>
        <w:br/>
      </w:r>
      <w:r>
        <w:rPr>
          <w:rStyle w:val="VerbatimChar"/>
        </w:rPr>
        <w:t xml:space="preserve">  M-max</w:t>
      </w:r>
      <w:r>
        <w:br/>
      </w:r>
      <w:r>
        <w:rPr>
          <w:rStyle w:val="VerbatimChar"/>
        </w:rPr>
        <w:t xml:space="preserve">  max-age</w:t>
      </w:r>
      <w:r>
        <w:br/>
      </w:r>
      <w:r>
        <w:rPr>
          <w:rStyle w:val="VerbatimChar"/>
        </w:rPr>
        <w:t xml:space="preserve">]</w:t>
      </w:r>
      <w:r>
        <w:br/>
      </w:r>
      <w:r>
        <w:br/>
      </w:r>
      <w:r>
        <w:rPr>
          <w:rStyle w:val="VerbatimChar"/>
        </w:rPr>
        <w:t xml:space="preserve">;; ======================================</w:t>
      </w:r>
      <w:r>
        <w:br/>
      </w:r>
      <w:r>
        <w:rPr>
          <w:rStyle w:val="VerbatimChar"/>
        </w:rPr>
        <w:t xml:space="preserve">;;       INITIALIZE METABOLISM</w:t>
      </w:r>
      <w:r>
        <w:br/>
      </w:r>
      <w:r>
        <w:rPr>
          <w:rStyle w:val="VerbatimChar"/>
        </w:rPr>
        <w:t xml:space="preserve">;; ======================================</w:t>
      </w:r>
      <w:r>
        <w:br/>
      </w:r>
      <w:r>
        <w:br/>
      </w:r>
      <w:r>
        <w:rPr>
          <w:rStyle w:val="VerbatimChar"/>
        </w:rPr>
        <w:t xml:space="preserve">to initialize-metabolism</w:t>
      </w:r>
      <w:r>
        <w:br/>
      </w:r>
      <w:r>
        <w:rPr>
          <w:rStyle w:val="VerbatimChar"/>
        </w:rPr>
        <w:t xml:space="preserve">  let beta 0.75</w:t>
      </w:r>
      <w:r>
        <w:br/>
      </w:r>
      <w:r>
        <w:rPr>
          <w:rStyle w:val="VerbatimChar"/>
        </w:rPr>
        <w:t xml:space="preserve">  let age-sensitivity 0.5</w:t>
      </w:r>
      <w:r>
        <w:br/>
      </w:r>
      <w:r>
        <w:rPr>
          <w:rStyle w:val="VerbatimChar"/>
        </w:rPr>
        <w:t xml:space="preserve">  let base-constant 0.1</w:t>
      </w:r>
      <w:r>
        <w:br/>
      </w:r>
      <w:r>
        <w:rPr>
          <w:rStyle w:val="VerbatimChar"/>
        </w:rPr>
        <w:t xml:space="preserve">  </w:t>
      </w:r>
      <w:r>
        <w:br/>
      </w:r>
      <w:r>
        <w:rPr>
          <w:rStyle w:val="VerbatimChar"/>
        </w:rPr>
        <w:t xml:space="preserve">  ;; normalize population scaling</w:t>
      </w:r>
      <w:r>
        <w:br/>
      </w:r>
      <w:r>
        <w:rPr>
          <w:rStyle w:val="VerbatimChar"/>
        </w:rPr>
        <w:t xml:space="preserve">  set M-max max [weight] of fish</w:t>
      </w:r>
      <w:r>
        <w:br/>
      </w:r>
      <w:r>
        <w:rPr>
          <w:rStyle w:val="VerbatimChar"/>
        </w:rPr>
        <w:t xml:space="preserve">  set max-age max [age-num] of fish</w:t>
      </w:r>
      <w:r>
        <w:br/>
      </w:r>
      <w:r>
        <w:rPr>
          <w:rStyle w:val="VerbatimChar"/>
        </w:rPr>
        <w:t xml:space="preserve">  if M-max &lt;= 0 [ set M-max 1 ]</w:t>
      </w:r>
      <w:r>
        <w:br/>
      </w:r>
      <w:r>
        <w:rPr>
          <w:rStyle w:val="VerbatimChar"/>
        </w:rPr>
        <w:t xml:space="preserve">  if max-age &lt;= 0 [ set max-age 1 ]</w:t>
      </w:r>
      <w:r>
        <w:br/>
      </w:r>
      <w:r>
        <w:br/>
      </w:r>
      <w:r>
        <w:rPr>
          <w:rStyle w:val="VerbatimChar"/>
        </w:rPr>
        <w:t xml:space="preserve">  ;; scaling factors</w:t>
      </w:r>
      <w:r>
        <w:br/>
      </w:r>
      <w:r>
        <w:rPr>
          <w:rStyle w:val="VerbatimChar"/>
        </w:rPr>
        <w:t xml:space="preserve">  let size-factor (weight / M-max) ^ beta</w:t>
      </w:r>
      <w:r>
        <w:br/>
      </w:r>
      <w:r>
        <w:rPr>
          <w:rStyle w:val="VerbatimChar"/>
        </w:rPr>
        <w:t xml:space="preserve">  let age-factor 1 + age-sensitivity * (1 - (age-num / max-age))</w:t>
      </w:r>
      <w:r>
        <w:br/>
      </w:r>
      <w:r>
        <w:rPr>
          <w:rStyle w:val="VerbatimChar"/>
        </w:rPr>
        <w:t xml:space="preserve">  let temp-factor (optimal-temperature / max-survival-temp)</w:t>
      </w:r>
      <w:r>
        <w:br/>
      </w:r>
      <w:r>
        <w:br/>
      </w:r>
      <w:r>
        <w:rPr>
          <w:rStyle w:val="VerbatimChar"/>
        </w:rPr>
        <w:t xml:space="preserve">  ;; baseline metabolic constant</w:t>
      </w:r>
      <w:r>
        <w:br/>
      </w:r>
      <w:r>
        <w:rPr>
          <w:rStyle w:val="VerbatimChar"/>
        </w:rPr>
        <w:t xml:space="preserve">  set Met-base base-constant * size-factor * age-factor * temp-factor</w:t>
      </w:r>
      <w:r>
        <w:br/>
      </w:r>
      <w:r>
        <w:br/>
      </w:r>
      <w:r>
        <w:rPr>
          <w:rStyle w:val="VerbatimChar"/>
        </w:rPr>
        <w:t xml:space="preserve">  ;; energy partitions</w:t>
      </w:r>
      <w:r>
        <w:br/>
      </w:r>
      <w:r>
        <w:rPr>
          <w:rStyle w:val="VerbatimChar"/>
        </w:rPr>
        <w:t xml:space="preserve">  let motion-ratio-local 0.7</w:t>
      </w:r>
      <w:r>
        <w:br/>
      </w:r>
      <w:r>
        <w:rPr>
          <w:rStyle w:val="VerbatimChar"/>
        </w:rPr>
        <w:t xml:space="preserve">  let osmo-ratio-local   0.3</w:t>
      </w:r>
      <w:r>
        <w:br/>
      </w:r>
      <w:r>
        <w:rPr>
          <w:rStyle w:val="VerbatimChar"/>
        </w:rPr>
        <w:t xml:space="preserve">  let total-ratio (motion-ratio-local + osmo-ratio-local)</w:t>
      </w:r>
      <w:r>
        <w:br/>
      </w:r>
      <w:r>
        <w:br/>
      </w:r>
      <w:r>
        <w:rPr>
          <w:rStyle w:val="VerbatimChar"/>
        </w:rPr>
        <w:t xml:space="preserve">  set motion-ratio (motion-ratio-local / total-ratio)</w:t>
      </w:r>
      <w:r>
        <w:br/>
      </w:r>
      <w:r>
        <w:rPr>
          <w:rStyle w:val="VerbatimChar"/>
        </w:rPr>
        <w:t xml:space="preserve">  set osmo-ratio   (osmo-ratio-local / total-ratio)</w:t>
      </w:r>
      <w:r>
        <w:br/>
      </w:r>
      <w:r>
        <w:br/>
      </w:r>
      <w:r>
        <w:rPr>
          <w:rStyle w:val="VerbatimChar"/>
        </w:rPr>
        <w:t xml:space="preserve">  set swim-base (Met-base * motion-ratio)</w:t>
      </w:r>
      <w:r>
        <w:br/>
      </w:r>
      <w:r>
        <w:rPr>
          <w:rStyle w:val="VerbatimChar"/>
        </w:rPr>
        <w:t xml:space="preserve">  set E-osmo 0</w:t>
      </w:r>
      <w:r>
        <w:br/>
      </w:r>
      <w:r>
        <w:br/>
      </w:r>
      <w:r>
        <w:rPr>
          <w:rStyle w:val="VerbatimChar"/>
        </w:rPr>
        <w:t xml:space="preserve">  ;; fixed fractions</w:t>
      </w:r>
      <w:r>
        <w:br/>
      </w:r>
      <w:r>
        <w:rPr>
          <w:rStyle w:val="VerbatimChar"/>
        </w:rPr>
        <w:t xml:space="preserve">  set E-base     (Met-base * 0.02)</w:t>
      </w:r>
      <w:r>
        <w:br/>
      </w:r>
      <w:r>
        <w:rPr>
          <w:rStyle w:val="VerbatimChar"/>
        </w:rPr>
        <w:t xml:space="preserve">  set E-creation (Met-base * 0.05)</w:t>
      </w:r>
      <w:r>
        <w:br/>
      </w:r>
      <w:r>
        <w:br/>
      </w:r>
      <w:r>
        <w:rPr>
          <w:rStyle w:val="VerbatimChar"/>
        </w:rPr>
        <w:t xml:space="preserve">  ;; initial metabolic state</w:t>
      </w:r>
      <w:r>
        <w:br/>
      </w:r>
      <w:r>
        <w:rPr>
          <w:rStyle w:val="VerbatimChar"/>
        </w:rPr>
        <w:t xml:space="preserve">  set metabolism-rate Met-base</w:t>
      </w:r>
      <w:r>
        <w:br/>
      </w:r>
      <w:r>
        <w:rPr>
          <w:rStyle w:val="VerbatimChar"/>
        </w:rPr>
        <w:t xml:space="preserve">  set total-metabolism 0</w:t>
      </w:r>
      <w:r>
        <w:br/>
      </w:r>
      <w:r>
        <w:rPr>
          <w:rStyle w:val="VerbatimChar"/>
        </w:rPr>
        <w:t xml:space="preserve">end</w:t>
      </w:r>
      <w:r>
        <w:br/>
      </w:r>
      <w:r>
        <w:br/>
      </w:r>
      <w:r>
        <w:br/>
      </w:r>
      <w:r>
        <w:rPr>
          <w:rStyle w:val="VerbatimChar"/>
        </w:rPr>
        <w:t xml:space="preserve">;; ======================================</w:t>
      </w:r>
      <w:r>
        <w:br/>
      </w:r>
      <w:r>
        <w:rPr>
          <w:rStyle w:val="VerbatimChar"/>
        </w:rPr>
        <w:t xml:space="preserve">;;        CALCULATE METABOLISM EACH TICK</w:t>
      </w:r>
      <w:r>
        <w:br/>
      </w:r>
      <w:r>
        <w:rPr>
          <w:rStyle w:val="VerbatimChar"/>
        </w:rPr>
        <w:t xml:space="preserve">;; ======================================</w:t>
      </w:r>
      <w:r>
        <w:br/>
      </w:r>
      <w:r>
        <w:br/>
      </w:r>
      <w:r>
        <w:rPr>
          <w:rStyle w:val="VerbatimChar"/>
        </w:rPr>
        <w:t xml:space="preserve">to calculate-metabolism</w:t>
      </w:r>
      <w:r>
        <w:br/>
      </w:r>
      <w:r>
        <w:rPr>
          <w:rStyle w:val="VerbatimChar"/>
        </w:rPr>
        <w:t xml:space="preserve">  let beta 0.75</w:t>
      </w:r>
      <w:r>
        <w:br/>
      </w:r>
      <w:r>
        <w:br/>
      </w:r>
      <w:r>
        <w:rPr>
          <w:rStyle w:val="VerbatimChar"/>
        </w:rPr>
        <w:t xml:space="preserve">  ;; repopulate scaling values</w:t>
      </w:r>
      <w:r>
        <w:br/>
      </w:r>
      <w:r>
        <w:rPr>
          <w:rStyle w:val="VerbatimChar"/>
        </w:rPr>
        <w:t xml:space="preserve">  set M-max max [weight] of fish</w:t>
      </w:r>
      <w:r>
        <w:br/>
      </w:r>
      <w:r>
        <w:rPr>
          <w:rStyle w:val="VerbatimChar"/>
        </w:rPr>
        <w:t xml:space="preserve">  set max-age max [age-num] of fish</w:t>
      </w:r>
      <w:r>
        <w:br/>
      </w:r>
      <w:r>
        <w:rPr>
          <w:rStyle w:val="VerbatimChar"/>
        </w:rPr>
        <w:t xml:space="preserve">  if M-max &lt;= 0 [ set M-max 1 ]</w:t>
      </w:r>
      <w:r>
        <w:br/>
      </w:r>
      <w:r>
        <w:rPr>
          <w:rStyle w:val="VerbatimChar"/>
        </w:rPr>
        <w:t xml:space="preserve">  if max-age &lt;= 0 [ set max-age 1 ]</w:t>
      </w:r>
      <w:r>
        <w:br/>
      </w:r>
      <w:r>
        <w:br/>
      </w:r>
      <w:r>
        <w:rPr>
          <w:rStyle w:val="VerbatimChar"/>
        </w:rPr>
        <w:t xml:space="preserve">  ;; get patch temperature safely</w:t>
      </w:r>
      <w:r>
        <w:br/>
      </w:r>
      <w:r>
        <w:rPr>
          <w:rStyle w:val="VerbatimChar"/>
        </w:rPr>
        <w:t xml:space="preserve">  let T-env [temperature] of patch-here</w:t>
      </w:r>
      <w:r>
        <w:br/>
      </w:r>
      <w:r>
        <w:rPr>
          <w:rStyle w:val="VerbatimChar"/>
        </w:rPr>
        <w:t xml:space="preserve">  if not is-number? T-env [ set T-env optimal-temperature ]</w:t>
      </w:r>
      <w:r>
        <w:br/>
      </w:r>
      <w:r>
        <w:br/>
      </w:r>
      <w:r>
        <w:rPr>
          <w:rStyle w:val="VerbatimChar"/>
        </w:rPr>
        <w:t xml:space="preserve">  ;; scaling factors</w:t>
      </w:r>
      <w:r>
        <w:br/>
      </w:r>
      <w:r>
        <w:rPr>
          <w:rStyle w:val="VerbatimChar"/>
        </w:rPr>
        <w:t xml:space="preserve">  let size-factor (weight / M-max) ^ beta</w:t>
      </w:r>
      <w:r>
        <w:br/>
      </w:r>
      <w:r>
        <w:rPr>
          <w:rStyle w:val="VerbatimChar"/>
        </w:rPr>
        <w:t xml:space="preserve">  let temp-factor Q10 ^ ((T-env - optimal-temperature) / 10)</w:t>
      </w:r>
      <w:r>
        <w:br/>
      </w:r>
      <w:r>
        <w:rPr>
          <w:rStyle w:val="VerbatimChar"/>
        </w:rPr>
        <w:t xml:space="preserve">  let age-factor 1 + (1 - (age-num / max-age)) * 0.5</w:t>
      </w:r>
      <w:r>
        <w:br/>
      </w:r>
      <w:r>
        <w:br/>
      </w:r>
      <w:r>
        <w:rPr>
          <w:rStyle w:val="VerbatimChar"/>
        </w:rPr>
        <w:t xml:space="preserve">  ;; metabolic rate (per tick)</w:t>
      </w:r>
      <w:r>
        <w:br/>
      </w:r>
      <w:r>
        <w:rPr>
          <w:rStyle w:val="VerbatimChar"/>
        </w:rPr>
        <w:t xml:space="preserve">  let M-total Met-base * size-factor * temp-factor * age-factor</w:t>
      </w:r>
      <w:r>
        <w:br/>
      </w:r>
      <w:r>
        <w:rPr>
          <w:rStyle w:val="VerbatimChar"/>
        </w:rPr>
        <w:t xml:space="preserve">  set metabolism-rate M-total</w:t>
      </w:r>
      <w:r>
        <w:br/>
      </w:r>
      <w:r>
        <w:rPr>
          <w:rStyle w:val="VerbatimChar"/>
        </w:rPr>
        <w:t xml:space="preserve">  set total-metabolism total-metabolism + M-total</w:t>
      </w:r>
      <w:r>
        <w:br/>
      </w:r>
      <w:r>
        <w:br/>
      </w:r>
      <w:r>
        <w:rPr>
          <w:rStyle w:val="VerbatimChar"/>
        </w:rPr>
        <w:t xml:space="preserve">  ;; baseline reference metabolism</w:t>
      </w:r>
      <w:r>
        <w:br/>
      </w:r>
      <w:r>
        <w:rPr>
          <w:rStyle w:val="VerbatimChar"/>
        </w:rPr>
        <w:t xml:space="preserve">  let baseline-size-factor 1</w:t>
      </w:r>
      <w:r>
        <w:br/>
      </w:r>
      <w:r>
        <w:rPr>
          <w:rStyle w:val="VerbatimChar"/>
        </w:rPr>
        <w:t xml:space="preserve">  let baseline-age-factor 1.5</w:t>
      </w:r>
      <w:r>
        <w:br/>
      </w:r>
      <w:r>
        <w:rPr>
          <w:rStyle w:val="VerbatimChar"/>
        </w:rPr>
        <w:t xml:space="preserve">  let baseline-temp-factor 1</w:t>
      </w:r>
      <w:r>
        <w:br/>
      </w:r>
      <w:r>
        <w:br/>
      </w:r>
      <w:r>
        <w:rPr>
          <w:rStyle w:val="VerbatimChar"/>
        </w:rPr>
        <w:t xml:space="preserve">  let baseline-metabolism Met-base *</w:t>
      </w:r>
      <w:r>
        <w:br/>
      </w:r>
      <w:r>
        <w:rPr>
          <w:rStyle w:val="VerbatimChar"/>
        </w:rPr>
        <w:t xml:space="preserve">      baseline-size-factor *</w:t>
      </w:r>
      <w:r>
        <w:br/>
      </w:r>
      <w:r>
        <w:rPr>
          <w:rStyle w:val="VerbatimChar"/>
        </w:rPr>
        <w:t xml:space="preserve">      baseline-temp-factor *</w:t>
      </w:r>
      <w:r>
        <w:br/>
      </w:r>
      <w:r>
        <w:rPr>
          <w:rStyle w:val="VerbatimChar"/>
        </w:rPr>
        <w:t xml:space="preserve">      baseline-age-factor</w:t>
      </w:r>
      <w:r>
        <w:br/>
      </w:r>
      <w:r>
        <w:br/>
      </w:r>
      <w:r>
        <w:rPr>
          <w:rStyle w:val="VerbatimChar"/>
        </w:rPr>
        <w:t xml:space="preserve">  ;; efficiency multipliers</w:t>
      </w:r>
      <w:r>
        <w:br/>
      </w:r>
      <w:r>
        <w:rPr>
          <w:rStyle w:val="VerbatimChar"/>
        </w:rPr>
        <w:t xml:space="preserve">  let efficiency M-total / baseline-metabolism</w:t>
      </w:r>
      <w:r>
        <w:br/>
      </w:r>
      <w:r>
        <w:br/>
      </w:r>
      <w:r>
        <w:rPr>
          <w:rStyle w:val="VerbatimChar"/>
        </w:rPr>
        <w:t xml:space="preserve">  set swim-efficiency              efficiency</w:t>
      </w:r>
      <w:r>
        <w:br/>
      </w:r>
      <w:r>
        <w:rPr>
          <w:rStyle w:val="VerbatimChar"/>
        </w:rPr>
        <w:t xml:space="preserve">  set osmoregulation-efficiency    efficiency</w:t>
      </w:r>
      <w:r>
        <w:br/>
      </w:r>
      <w:r>
        <w:rPr>
          <w:rStyle w:val="VerbatimChar"/>
        </w:rPr>
        <w:t xml:space="preserve">  set lipid-catabolism-efficiency  efficiency</w:t>
      </w:r>
      <w:r>
        <w:br/>
      </w:r>
      <w:r>
        <w:rPr>
          <w:rStyle w:val="VerbatimChar"/>
        </w:rPr>
        <w:t xml:space="preserve">end</w:t>
      </w:r>
    </w:p>
    <w:bookmarkStart w:id="34" w:name="refs"/>
    <w:bookmarkStart w:id="25" w:name="ref-brown_toward_2004"/>
    <w:p>
      <w:pPr>
        <w:pStyle w:val="Bibliography"/>
      </w:pPr>
      <w:r>
        <w:t xml:space="preserve">Brown, James H., James F. Gillooly, Andrew P. Allen, Van M. Savage, and Geoffrey B. West. 2004.</w:t>
      </w:r>
      <w:r>
        <w:t xml:space="preserve"> </w:t>
      </w:r>
      <w:r>
        <w:t xml:space="preserve">“</w:t>
      </w:r>
      <w:r>
        <w:t xml:space="preserve">TOWARD</w:t>
      </w:r>
      <w:r>
        <w:t xml:space="preserve"> </w:t>
      </w:r>
      <w:r>
        <w:t xml:space="preserve">a</w:t>
      </w:r>
      <w:r>
        <w:t xml:space="preserve"> </w:t>
      </w:r>
      <w:r>
        <w:t xml:space="preserve">METABOLIC</w:t>
      </w:r>
      <w:r>
        <w:t xml:space="preserve"> </w:t>
      </w:r>
      <w:r>
        <w:t xml:space="preserve">THEORY</w:t>
      </w:r>
      <w:r>
        <w:t xml:space="preserve"> </w:t>
      </w:r>
      <w:r>
        <w:t xml:space="preserve">OF</w:t>
      </w:r>
      <w:r>
        <w:t xml:space="preserve"> </w:t>
      </w:r>
      <w:r>
        <w:t xml:space="preserve">ECOLOGY</w:t>
      </w:r>
      <w:r>
        <w:t xml:space="preserve">.”</w:t>
      </w:r>
      <w:r>
        <w:t xml:space="preserve"> </w:t>
      </w:r>
      <w:r>
        <w:rPr>
          <w:i/>
          <w:iCs/>
        </w:rPr>
        <w:t xml:space="preserve">Ecology</w:t>
      </w:r>
      <w:r>
        <w:t xml:space="preserve"> </w:t>
      </w:r>
      <w:r>
        <w:t xml:space="preserve">85 (7): 1771–89.</w:t>
      </w:r>
      <w:r>
        <w:t xml:space="preserve"> </w:t>
      </w:r>
      <w:hyperlink r:id="rId24">
        <w:r>
          <w:rPr>
            <w:rStyle w:val="Hyperlink"/>
          </w:rPr>
          <w:t xml:space="preserve">https://doi.org/10.1890/03-9000</w:t>
        </w:r>
      </w:hyperlink>
      <w:r>
        <w:t xml:space="preserve">.</w:t>
      </w:r>
    </w:p>
    <w:bookmarkEnd w:id="25"/>
    <w:bookmarkStart w:id="27" w:name="ref-glazier_beyond_2005"/>
    <w:p>
      <w:pPr>
        <w:pStyle w:val="Bibliography"/>
      </w:pPr>
      <w:r>
        <w:t xml:space="preserve">Glazier, Douglas S. 2005.</w:t>
      </w:r>
      <w:r>
        <w:t xml:space="preserve"> </w:t>
      </w:r>
      <w:r>
        <w:t xml:space="preserve">“Beyond the</w:t>
      </w:r>
      <w:r>
        <w:t xml:space="preserve"> </w:t>
      </w:r>
      <w:r>
        <w:t xml:space="preserve">‘3/4‐power Law’</w:t>
      </w:r>
      <w:r>
        <w:t xml:space="preserve">: Variation in the Intra‐and Interspecific Scaling of Metabolic Rate in Animals.”</w:t>
      </w:r>
      <w:r>
        <w:t xml:space="preserve"> </w:t>
      </w:r>
      <w:r>
        <w:rPr>
          <w:i/>
          <w:iCs/>
        </w:rPr>
        <w:t xml:space="preserve">Biological Reviews</w:t>
      </w:r>
      <w:r>
        <w:t xml:space="preserve"> </w:t>
      </w:r>
      <w:r>
        <w:t xml:space="preserve">80 (4): 611–62.</w:t>
      </w:r>
      <w:r>
        <w:t xml:space="preserve"> </w:t>
      </w:r>
      <w:hyperlink r:id="rId26">
        <w:r>
          <w:rPr>
            <w:rStyle w:val="Hyperlink"/>
          </w:rPr>
          <w:t xml:space="preserve">https://doi.org/10.1017/S1464793105006834</w:t>
        </w:r>
      </w:hyperlink>
      <w:r>
        <w:t xml:space="preserve">.</w:t>
      </w:r>
    </w:p>
    <w:bookmarkEnd w:id="27"/>
    <w:bookmarkStart w:id="29" w:name="ref-glazier_relevance_2023"/>
    <w:p>
      <w:pPr>
        <w:pStyle w:val="Bibliography"/>
      </w:pPr>
      <w:r>
        <w:t xml:space="preserve">Glazier, Douglas S. 2023.</w:t>
      </w:r>
      <w:r>
        <w:t xml:space="preserve"> </w:t>
      </w:r>
      <w:r>
        <w:t xml:space="preserve">“The Relevance of Time in Biological Scaling.”</w:t>
      </w:r>
      <w:r>
        <w:t xml:space="preserve"> </w:t>
      </w:r>
      <w:r>
        <w:rPr>
          <w:i/>
          <w:iCs/>
        </w:rPr>
        <w:t xml:space="preserve">Biology</w:t>
      </w:r>
      <w:r>
        <w:t xml:space="preserve"> </w:t>
      </w:r>
      <w:r>
        <w:t xml:space="preserve">12 (8): 1084.</w:t>
      </w:r>
      <w:r>
        <w:t xml:space="preserve"> </w:t>
      </w:r>
      <w:hyperlink r:id="rId28">
        <w:r>
          <w:rPr>
            <w:rStyle w:val="Hyperlink"/>
          </w:rPr>
          <w:t xml:space="preserve">https://doi.org/10.3390/biology12081084</w:t>
        </w:r>
      </w:hyperlink>
      <w:r>
        <w:t xml:space="preserve">.</w:t>
      </w:r>
    </w:p>
    <w:bookmarkEnd w:id="29"/>
    <w:bookmarkStart w:id="30" w:name="ref-kleiber_body_1932"/>
    <w:p>
      <w:pPr>
        <w:pStyle w:val="Bibliography"/>
      </w:pPr>
      <w:r>
        <w:t xml:space="preserve">Kleiber, Max. 1932.</w:t>
      </w:r>
      <w:r>
        <w:t xml:space="preserve"> </w:t>
      </w:r>
      <w:r>
        <w:t xml:space="preserve">“Body Size and Metabolism.”</w:t>
      </w:r>
      <w:r>
        <w:t xml:space="preserve"> </w:t>
      </w:r>
      <w:r>
        <w:rPr>
          <w:i/>
          <w:iCs/>
        </w:rPr>
        <w:t xml:space="preserve">Hilgardia</w:t>
      </w:r>
      <w:r>
        <w:t xml:space="preserve"> </w:t>
      </w:r>
      <w:r>
        <w:t xml:space="preserve">6 (11): 315–53.</w:t>
      </w:r>
    </w:p>
    <w:bookmarkEnd w:id="30"/>
    <w:bookmarkStart w:id="31" w:name="ref-schmidt_nielsen_animal_1997"/>
    <w:p>
      <w:pPr>
        <w:pStyle w:val="Bibliography"/>
      </w:pPr>
      <w:r>
        <w:t xml:space="preserve">Schmidt-Nielsen, Knut. 1997.</w:t>
      </w:r>
      <w:r>
        <w:t xml:space="preserve"> </w:t>
      </w:r>
      <w:r>
        <w:rPr>
          <w:i/>
          <w:iCs/>
        </w:rPr>
        <w:t xml:space="preserve">Animal Physiology: Adaptation and Environment</w:t>
      </w:r>
      <w:r>
        <w:t xml:space="preserve">. 5th ed. Cambridge University Press.</w:t>
      </w:r>
    </w:p>
    <w:bookmarkEnd w:id="31"/>
    <w:bookmarkStart w:id="33" w:name="ref-west_general_1997"/>
    <w:p>
      <w:pPr>
        <w:pStyle w:val="Bibliography"/>
      </w:pPr>
      <w:r>
        <w:t xml:space="preserve">West, Geoffrey B., James H. Brown, and Brian J. Enquist. 1997.</w:t>
      </w:r>
      <w:r>
        <w:t xml:space="preserve"> </w:t>
      </w:r>
      <w:r>
        <w:t xml:space="preserve">“A General Model for the Origin of Allometric Scaling Laws in Biology.”</w:t>
      </w:r>
      <w:r>
        <w:t xml:space="preserve"> </w:t>
      </w:r>
      <w:r>
        <w:rPr>
          <w:i/>
          <w:iCs/>
        </w:rPr>
        <w:t xml:space="preserve">Science</w:t>
      </w:r>
      <w:r>
        <w:t xml:space="preserve"> </w:t>
      </w:r>
      <w:r>
        <w:t xml:space="preserve">276 (5309): 122–26.</w:t>
      </w:r>
      <w:r>
        <w:t xml:space="preserve"> </w:t>
      </w:r>
      <w:hyperlink r:id="rId32">
        <w:r>
          <w:rPr>
            <w:rStyle w:val="Hyperlink"/>
          </w:rPr>
          <w:t xml:space="preserve">https://doi.org/10.1126/science.276.5309.122</w:t>
        </w:r>
      </w:hyperlink>
      <w:r>
        <w:t xml:space="preserve">.</w:t>
      </w:r>
    </w:p>
    <w:bookmarkEnd w:id="33"/>
    <w:bookmarkEnd w:id="34"/>
    <w:bookmarkEnd w:id="35"/>
    <w:bookmarkEnd w:id="36"/>
    <w:sectPr w:rsidR="00E22D22">
      <w:pgSz w:h="15840" w:w="12240"/>
      <w:pgMar w:bottom="1440" w:footer="708" w:gutter="0" w:header="708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15:restartNumberingAfterBreak="0" w:abstractNumId="0">
    <w:nsid w:val="3F002B30"/>
    <w:multiLevelType w:val="hybridMultilevel"/>
    <w:tmpl w:val="3B1AA620"/>
    <w:lvl w:ilvl="0" w:tplc="CD4211B2">
      <w:start w:val="1"/>
      <w:numFmt w:val="bullet"/>
      <w:lvlText w:val="•"/>
      <w:lvlJc w:val="left"/>
      <w:pPr>
        <w:ind w:hanging="360" w:left="720"/>
      </w:pPr>
      <w:rPr>
        <w:rFonts w:ascii="Calibri" w:cs="Calibri" w:eastAsia="Calibri" w:hAnsi="Calibri"/>
        <w:color w:val="0C7ABA"/>
      </w:rPr>
    </w:lvl>
    <w:lvl w:ilvl="1" w:tplc="20C8ED5C">
      <w:numFmt w:val="decimal"/>
      <w:lvlText w:val=""/>
      <w:lvlJc w:val="left"/>
    </w:lvl>
    <w:lvl w:ilvl="2" w:tplc="75164A96">
      <w:numFmt w:val="decimal"/>
      <w:lvlText w:val=""/>
      <w:lvlJc w:val="left"/>
    </w:lvl>
    <w:lvl w:ilvl="3" w:tplc="C5668DB8">
      <w:numFmt w:val="decimal"/>
      <w:lvlText w:val=""/>
      <w:lvlJc w:val="left"/>
    </w:lvl>
    <w:lvl w:ilvl="4" w:tplc="4FDC3A46">
      <w:numFmt w:val="decimal"/>
      <w:lvlText w:val=""/>
      <w:lvlJc w:val="left"/>
    </w:lvl>
    <w:lvl w:ilvl="5" w:tplc="E29638F6">
      <w:numFmt w:val="decimal"/>
      <w:lvlText w:val=""/>
      <w:lvlJc w:val="left"/>
    </w:lvl>
    <w:lvl w:ilvl="6" w:tplc="BA5C1422">
      <w:numFmt w:val="decimal"/>
      <w:lvlText w:val=""/>
      <w:lvlJc w:val="left"/>
    </w:lvl>
    <w:lvl w:ilvl="7" w:tplc="E4D69DDC">
      <w:numFmt w:val="decimal"/>
      <w:lvlText w:val=""/>
      <w:lvlJc w:val="left"/>
    </w:lvl>
    <w:lvl w:ilvl="8" w:tplc="9C168A2C">
      <w:numFmt w:val="decimal"/>
      <w:lvlText w:val=""/>
      <w:lvlJc w:val="left"/>
    </w:lvl>
  </w:abstractNum>
  <w:abstractNum w15:restartNumberingAfterBreak="0" w:abstractNumId="1">
    <w:nsid w:val="5FE22841"/>
    <w:multiLevelType w:val="hybridMultilevel"/>
    <w:tmpl w:val="0B8429B0"/>
    <w:lvl w:ilvl="0" w:tplc="B8F65D48">
      <w:start w:val="1"/>
      <w:numFmt w:val="bullet"/>
      <w:lvlText w:val="●"/>
      <w:lvlJc w:val="left"/>
      <w:pPr>
        <w:ind w:hanging="360" w:left="720"/>
      </w:pPr>
    </w:lvl>
    <w:lvl w:ilvl="1" w:tplc="07AEFD42">
      <w:start w:val="1"/>
      <w:numFmt w:val="bullet"/>
      <w:lvlText w:val="○"/>
      <w:lvlJc w:val="left"/>
      <w:pPr>
        <w:ind w:hanging="360" w:left="1440"/>
      </w:pPr>
    </w:lvl>
    <w:lvl w:ilvl="2" w:tplc="887ED00C">
      <w:start w:val="1"/>
      <w:numFmt w:val="bullet"/>
      <w:lvlText w:val="■"/>
      <w:lvlJc w:val="left"/>
      <w:pPr>
        <w:ind w:hanging="360" w:left="2160"/>
      </w:pPr>
    </w:lvl>
    <w:lvl w:ilvl="3" w:tplc="04941B82">
      <w:start w:val="1"/>
      <w:numFmt w:val="bullet"/>
      <w:lvlText w:val="●"/>
      <w:lvlJc w:val="left"/>
      <w:pPr>
        <w:ind w:hanging="360" w:left="2880"/>
      </w:pPr>
    </w:lvl>
    <w:lvl w:ilvl="4" w:tplc="D4E887E8">
      <w:start w:val="1"/>
      <w:numFmt w:val="bullet"/>
      <w:lvlText w:val="○"/>
      <w:lvlJc w:val="left"/>
      <w:pPr>
        <w:ind w:hanging="360" w:left="3600"/>
      </w:pPr>
    </w:lvl>
    <w:lvl w:ilvl="5" w:tplc="6D9EB200">
      <w:start w:val="1"/>
      <w:numFmt w:val="bullet"/>
      <w:lvlText w:val="■"/>
      <w:lvlJc w:val="left"/>
      <w:pPr>
        <w:ind w:hanging="360" w:left="4320"/>
      </w:pPr>
    </w:lvl>
    <w:lvl w:ilvl="6" w:tplc="4DCA9382">
      <w:start w:val="1"/>
      <w:numFmt w:val="bullet"/>
      <w:lvlText w:val="●"/>
      <w:lvlJc w:val="left"/>
      <w:pPr>
        <w:ind w:hanging="360" w:left="5040"/>
      </w:pPr>
    </w:lvl>
    <w:lvl w:ilvl="7" w:tplc="607E2C94">
      <w:start w:val="1"/>
      <w:numFmt w:val="bullet"/>
      <w:lvlText w:val="●"/>
      <w:lvlJc w:val="left"/>
      <w:pPr>
        <w:ind w:hanging="360" w:left="5760"/>
      </w:pPr>
    </w:lvl>
    <w:lvl w:ilvl="8" w:tplc="B8BCA7A8">
      <w:start w:val="1"/>
      <w:numFmt w:val="bullet"/>
      <w:lvlText w:val="●"/>
      <w:lvlJc w:val="left"/>
      <w:pPr>
        <w:ind w:hanging="36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B39"/>
    <w:rsid w:val="00287085"/>
    <w:rsid w:val="00AA7070"/>
    <w:rsid w:val="00E22D22"/>
    <w:rsid w:val="00EF2B39"/>
    <w:rsid w:val="00F33BD0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cs="Calibri" w:eastAsia="Calibri" w:hAnsi="Calibri"/>
        <w:color w:val="1A1A1A"/>
        <w:sz w:val="22"/>
        <w:szCs w:val="22"/>
        <w:lang w:bidi="ar-SA" w:eastAsia="en-US" w:val="en-US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  <w:pPr>
      <w:spacing w:after="160" w:line="276" w:lineRule="auto"/>
    </w:pPr>
  </w:style>
  <w:style w:styleId="Heading1" w:type="paragraph">
    <w:name w:val="heading 1"/>
    <w:basedOn w:val="Normal"/>
    <w:next w:val="Normal"/>
    <w:uiPriority w:val="9"/>
    <w:qFormat/>
    <w:pPr>
      <w:pBdr>
        <w:bottom w:color="1E90FF" w:space="4" w:sz="6" w:val="single"/>
      </w:pBdr>
      <w:spacing w:after="240" w:before="480"/>
      <w:outlineLvl w:val="0"/>
    </w:pPr>
    <w:rPr>
      <w:b/>
      <w:bCs/>
      <w:color w:val="0A3D62"/>
      <w:sz w:val="44"/>
      <w:szCs w:val="44"/>
    </w:rPr>
  </w:style>
  <w:style w:styleId="Heading2" w:type="paragraph">
    <w:name w:val="heading 2"/>
    <w:basedOn w:val="Normal"/>
    <w:next w:val="Normal"/>
    <w:uiPriority w:val="9"/>
    <w:unhideWhenUsed/>
    <w:qFormat/>
    <w:pPr>
      <w:pBdr>
        <w:bottom w:color="E8F4FD" w:space="2" w:sz="3" w:val="single"/>
      </w:pBdr>
      <w:spacing w:before="320"/>
      <w:outlineLvl w:val="1"/>
    </w:pPr>
    <w:rPr>
      <w:b/>
      <w:bCs/>
      <w:color w:val="0A3D62"/>
      <w:sz w:val="32"/>
      <w:szCs w:val="32"/>
    </w:rPr>
  </w:style>
  <w:style w:styleId="Heading3" w:type="paragraph">
    <w:name w:val="heading 3"/>
    <w:basedOn w:val="Normal"/>
    <w:next w:val="Normal"/>
    <w:uiPriority w:val="9"/>
    <w:unhideWhenUsed/>
    <w:qFormat/>
    <w:pPr>
      <w:spacing w:after="120" w:before="240"/>
      <w:outlineLvl w:val="2"/>
    </w:pPr>
    <w:rPr>
      <w:b/>
      <w:bCs/>
      <w:color w:val="0C7ABA"/>
      <w:sz w:val="26"/>
      <w:szCs w:val="26"/>
    </w:rPr>
  </w:style>
  <w:style w:styleId="Heading4" w:type="paragraph">
    <w:name w:val="heading 4"/>
    <w:basedOn w:val="Normal"/>
    <w:next w:val="Normal"/>
    <w:uiPriority w:val="9"/>
    <w:unhideWhenUsed/>
    <w:qFormat/>
    <w:pPr>
      <w:spacing w:after="80" w:before="160"/>
      <w:outlineLvl w:val="3"/>
    </w:pPr>
    <w:rPr>
      <w:b/>
      <w:bCs/>
      <w:i/>
      <w:iCs/>
      <w:color w:val="0C7ABA"/>
      <w:sz w:val="24"/>
      <w:szCs w:val="24"/>
    </w:rPr>
  </w:style>
  <w:style w:styleId="Heading5" w:type="paragraph">
    <w:name w:val="heading 5"/>
    <w:basedOn w:val="Normal"/>
    <w:next w:val="Normal"/>
    <w:uiPriority w:val="9"/>
    <w:semiHidden/>
    <w:unhideWhenUsed/>
    <w:qFormat/>
    <w:pPr>
      <w:outlineLvl w:val="4"/>
    </w:pPr>
    <w:rPr>
      <w:color w:val="2E74B5"/>
    </w:rPr>
  </w:style>
  <w:style w:styleId="Heading6" w:type="paragraph">
    <w:name w:val="heading 6"/>
    <w:basedOn w:val="Normal"/>
    <w:next w:val="Normal"/>
    <w:uiPriority w:val="9"/>
    <w:semiHidden/>
    <w:unhideWhenUsed/>
    <w:qFormat/>
    <w:pPr>
      <w:outlineLvl w:val="5"/>
    </w:pPr>
    <w:rPr>
      <w:color w:val="1F4D7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Title" w:type="paragraph">
    <w:name w:val="Title"/>
    <w:basedOn w:val="Normal"/>
    <w:next w:val="Normal"/>
    <w:uiPriority w:val="10"/>
    <w:qFormat/>
    <w:rPr>
      <w:sz w:val="56"/>
      <w:szCs w:val="56"/>
    </w:rPr>
  </w:style>
  <w:style w:customStyle="1" w:styleId="Strong1" w:type="paragraph">
    <w:name w:val="Strong1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Hyperlink" w:type="character">
    <w:name w:val="Hyperlink"/>
    <w:uiPriority w:val="99"/>
    <w:unhideWhenUsed/>
    <w:rPr>
      <w:color w:val="0563C1"/>
      <w:u w:val="single"/>
    </w:rPr>
  </w:style>
  <w:style w:styleId="FootnoteReference" w:type="character">
    <w:name w:val="footnote reference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customStyle="1" w:styleId="FootnoteTextChar" w:type="character">
    <w:name w:val="Footnote Text Char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customStyle="1" w:styleId="EndnoteTextChar" w:type="character">
    <w:name w:val="Endnote Text Char"/>
    <w:link w:val="EndnoteText"/>
    <w:uiPriority w:val="99"/>
    <w:semiHidden/>
    <w:unhideWhenUsed/>
    <w:rPr>
      <w:sz w:val="20"/>
      <w:szCs w:val="20"/>
    </w:rPr>
  </w:style>
  <w:style w:customStyle="1" w:styleId="verbatim" w:type="paragraph">
    <w:name w:val="verbatim"/>
    <w:basedOn w:val="Normal"/>
    <w:pPr>
      <w:pBdr>
        <w:left w:color="1E90FF" w:space="6" w:sz="12" w:val="single"/>
      </w:pBdr>
      <w:shd w:color="auto" w:fill="E8F4FD" w:val="clear"/>
      <w:spacing w:after="120" w:before="120"/>
      <w:ind w:left="360"/>
    </w:pPr>
    <w:rPr>
      <w:rFonts w:ascii="Courier New" w:cs="Courier New" w:eastAsia="Courier New" w:hAnsi="Courier New"/>
      <w:color w:val="0A3D62"/>
      <w:sz w:val="18"/>
      <w:szCs w:val="18"/>
    </w:rPr>
  </w:style>
  <w:style w:styleId="GridTable5Dark-Accent5" w:type="table">
    <w:name w:val="Grid Table 5 Dark Accent 5"/>
    <w:basedOn w:val="TableNormal"/>
    <w:uiPriority w:val="50"/>
    <w:rsid w:val="00AA7070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33" w:val="clear"/>
    </w:tcPr>
    <w:tblStylePr w:type="firstRow">
      <w:rPr>
        <w:b/>
        <w:bCs/>
        <w:color w:themeColor="background1" w:val="FFFFFF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val="nil"/>
          <w:insideV w:val="nil"/>
        </w:tcBorders>
        <w:shd w:color="auto" w:fill="5B9BD5" w:themeFill="accent5" w:val="clear"/>
      </w:tcPr>
    </w:tblStylePr>
    <w:tblStylePr w:type="lastRow">
      <w:rPr>
        <w:b/>
        <w:bCs/>
        <w:color w:themeColor="background1" w:val="FFFFFF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val="nil"/>
          <w:insideV w:val="nil"/>
        </w:tcBorders>
        <w:shd w:color="auto" w:fill="5B9BD5" w:themeFill="accent5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val="nil"/>
        </w:tcBorders>
        <w:shd w:color="auto" w:fill="5B9BD5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66" w:val="clear"/>
      </w:tcPr>
    </w:tblStylePr>
    <w:tblStylePr w:type="band1Horz">
      <w:tblPr/>
      <w:tcPr>
        <w:shd w:color="auto" w:fill="BDD6EE" w:themeFill="accent5" w:themeFillTint="66" w:val="clear"/>
      </w:tcPr>
    </w:tblStylePr>
  </w:style>
  <w:style w:styleId="GridTable4-Accent1" w:type="table">
    <w:name w:val="Grid Table 4 Accent 1"/>
    <w:basedOn w:val="TableNormal"/>
    <w:uiPriority w:val="49"/>
    <w:rsid w:val="00AA7070"/>
    <w:tblPr>
      <w:tblStyleRowBandSize w:val="1"/>
      <w:tblStyleColBandSize w:val="1"/>
      <w:tblBorders>
        <w:top w:color="8EAADB" w:space="0" w:sz="4" w:themeColor="accent1" w:themeTint="99" w:val="single"/>
        <w:left w:color="8EAADB" w:space="0" w:sz="4" w:themeColor="accent1" w:themeTint="99" w:val="single"/>
        <w:bottom w:color="8EAADB" w:space="0" w:sz="4" w:themeColor="accent1" w:themeTint="99" w:val="single"/>
        <w:right w:color="8EAADB" w:space="0" w:sz="4" w:themeColor="accent1" w:themeTint="99" w:val="single"/>
        <w:insideH w:color="8EAADB" w:space="0" w:sz="4" w:themeColor="accent1" w:themeTint="99" w:val="single"/>
        <w:insideV w:color="8EAADB" w:space="0" w:sz="4" w:themeColor="accent1" w:themeTint="99" w:val="single"/>
      </w:tblBorders>
    </w:tblPr>
    <w:tblStylePr w:type="firstRow">
      <w:rPr>
        <w:b/>
        <w:bCs/>
        <w:color w:themeColor="background1" w:val="FFFFFF"/>
      </w:rPr>
      <w:tblPr/>
      <w:tcPr>
        <w:tcBorders>
          <w:top w:color="4472C4" w:space="0" w:sz="4" w:themeColor="accent1" w:val="single"/>
          <w:left w:color="4472C4" w:space="0" w:sz="4" w:themeColor="accent1" w:val="single"/>
          <w:bottom w:color="4472C4" w:space="0" w:sz="4" w:themeColor="accent1" w:val="single"/>
          <w:right w:color="4472C4" w:space="0" w:sz="4" w:themeColor="accent1" w:val="single"/>
          <w:insideH w:val="nil"/>
          <w:insideV w:val="nil"/>
        </w:tcBorders>
        <w:shd w:color="auto" w:fill="4472C4" w:themeFill="accent1" w:val="clear"/>
      </w:tcPr>
    </w:tblStylePr>
    <w:tblStylePr w:type="lastRow">
      <w:rPr>
        <w:b/>
        <w:bCs/>
      </w:rPr>
      <w:tblPr/>
      <w:tcPr>
        <w:tcBorders>
          <w:top w:color="4472C4" w:space="0" w:sz="4" w:themeColor="accent1" w:val="doub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9E2F3" w:themeFill="accent1" w:themeFillTint="33" w:val="clear"/>
      </w:tcPr>
    </w:tblStylePr>
    <w:tblStylePr w:type="band1Horz">
      <w:tblPr/>
      <w:tcPr>
        <w:shd w:color="auto" w:fill="D9E2F3" w:themeFill="accent1" w:themeFillTint="33" w:val="clear"/>
      </w:tcPr>
    </w:tblStylePr>
  </w:style>
  <w:style w:styleId="ListTable6Colorful-Accent1" w:type="table">
    <w:name w:val="List Table 6 Colorful Accent 1"/>
    <w:basedOn w:val="TableNormal"/>
    <w:uiPriority w:val="51"/>
    <w:rsid w:val="00AA7070"/>
    <w:rPr>
      <w:color w:themeColor="accent1" w:themeShade="BF" w:val="2F5496"/>
    </w:rPr>
    <w:tblPr>
      <w:tblStyleRowBandSize w:val="1"/>
      <w:tblStyleColBandSize w:val="1"/>
      <w:tblBorders>
        <w:top w:color="4472C4" w:space="0" w:sz="4" w:themeColor="accent1" w:val="single"/>
        <w:bottom w:color="4472C4" w:space="0" w:sz="4" w:themeColor="accent1" w:val="single"/>
      </w:tblBorders>
    </w:tblPr>
    <w:tblStylePr w:type="firstRow">
      <w:rPr>
        <w:b/>
        <w:bCs/>
      </w:rPr>
      <w:tblPr/>
      <w:tcPr>
        <w:tcBorders>
          <w:bottom w:color="4472C4" w:space="0" w:sz="4" w:themeColor="accent1" w:val="single"/>
        </w:tcBorders>
      </w:tcPr>
    </w:tblStylePr>
    <w:tblStylePr w:type="lastRow">
      <w:rPr>
        <w:b/>
        <w:bCs/>
      </w:rPr>
      <w:tblPr/>
      <w:tcPr>
        <w:tcBorders>
          <w:top w:color="4472C4" w:space="0" w:sz="4" w:themeColor="accent1" w:val="doub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9E2F3" w:themeFill="accent1" w:themeFillTint="33" w:val="clear"/>
      </w:tcPr>
    </w:tblStylePr>
    <w:tblStylePr w:type="band1Horz">
      <w:tblPr/>
      <w:tcPr>
        <w:shd w:color="auto" w:fill="D9E2F3" w:themeFill="accent1" w:themeFillTint="33" w:val="clear"/>
      </w:tcPr>
    </w:tblStylePr>
  </w:style>
  <w:style w:styleId="TOCHeading" w:type="paragraph">
    <w:name w:val="TOC Heading"/>
    <w:basedOn w:val="Heading1"/>
    <w:next w:val="Normal"/>
    <w:uiPriority w:val="39"/>
    <w:unhideWhenUsed/>
    <w:qFormat/>
    <w:rsid w:val="00287085"/>
    <w:pPr>
      <w:keepNext/>
      <w:keepLines/>
      <w:pBdr>
        <w:bottom w:color="auto" w:space="0" w:sz="0" w:val="none"/>
      </w:pBdr>
      <w:spacing w:after="0"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2F5496"/>
      <w:sz w:val="32"/>
      <w:szCs w:val="32"/>
    </w:rPr>
  </w:style>
  <w:style w:styleId="TOC1" w:type="paragraph">
    <w:name w:val="toc 1"/>
    <w:basedOn w:val="Normal"/>
    <w:next w:val="Normal"/>
    <w:autoRedefine/>
    <w:uiPriority w:val="39"/>
    <w:unhideWhenUsed/>
    <w:rsid w:val="00287085"/>
    <w:pPr>
      <w:spacing w:after="100"/>
    </w:pPr>
  </w:style>
  <w:style w:styleId="TOC2" w:type="paragraph">
    <w:name w:val="toc 2"/>
    <w:basedOn w:val="Normal"/>
    <w:next w:val="Normal"/>
    <w:autoRedefine/>
    <w:uiPriority w:val="39"/>
    <w:unhideWhenUsed/>
    <w:rsid w:val="00287085"/>
    <w:pPr>
      <w:spacing w:after="100"/>
      <w:ind w:left="220"/>
    </w:pPr>
  </w:style>
  <w:style w:styleId="TOC3" w:type="paragraph">
    <w:name w:val="toc 3"/>
    <w:basedOn w:val="Normal"/>
    <w:next w:val="Normal"/>
    <w:autoRedefine/>
    <w:uiPriority w:val="39"/>
    <w:unhideWhenUsed/>
    <w:rsid w:val="00287085"/>
    <w:pPr>
      <w:spacing w:after="100"/>
      <w:ind w:left="440"/>
    </w:p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b/>
      <w:color w:val="204a87"/>
      <w:shd w:val="clear" w:fill="f8f8f8"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b/>
      <w:color w:val="ce5c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i/>
      <w:color w:val="8f5902"/>
      <w:shd w:val="clear" w:fill="f8f8f8"/>
    </w:rPr>
  </w:style>
  <w:style w:type="character" w:customStyle="1" w:styleId="DocumentationTok">
    <w:name w:val="DocumentationTok"/>
    <w:basedOn w:val="VerbatimChar"/>
    <w:rPr>
      <w:b/>
      <w:i/>
      <w:color w:val="8f5902"/>
      <w:shd w:val="clear" w:fill="f8f8f8"/>
    </w:rPr>
  </w:style>
  <w:style w:type="character" w:customStyle="1" w:styleId="AnnotationTok">
    <w:name w:val="AnnotationTok"/>
    <w:basedOn w:val="VerbatimChar"/>
    <w:rPr>
      <w:b/>
      <w:i/>
      <w:color w:val="8f5902"/>
      <w:shd w:val="clear" w:fill="f8f8f8"/>
    </w:rPr>
  </w:style>
  <w:style w:type="character" w:customStyle="1" w:styleId="CommentVarTok">
    <w:name w:val="CommentVarTok"/>
    <w:basedOn w:val="VerbatimChar"/>
    <w:rPr>
      <w:b/>
      <w:i/>
      <w:color w:val="8f5902"/>
      <w:shd w:val="clear" w:fill="f8f8f8"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b/>
      <w:color w:val="204a87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b/>
      <w:color w:val="204a87"/>
      <w:shd w:val="clear" w:fill="f8f8f8"/>
    </w:rPr>
  </w:style>
  <w:style w:type="character" w:customStyle="1" w:styleId="OperatorTok">
    <w:name w:val="OperatorTok"/>
    <w:basedOn w:val="VerbatimChar"/>
    <w:rPr>
      <w:b/>
      <w:color w:val="ce5c00"/>
      <w:shd w:val="clear" w:fill="f8f8f8"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i/>
      <w:color w:val="8f5902"/>
      <w:shd w:val="clear" w:fill="f8f8f8"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b/>
      <w:i/>
      <w:color w:val="8f5902"/>
      <w:shd w:val="clear" w:fill="f8f8f8"/>
    </w:rPr>
  </w:style>
  <w:style w:type="character" w:customStyle="1" w:styleId="WarningTok">
    <w:name w:val="WarningTok"/>
    <w:basedOn w:val="VerbatimChar"/>
    <w:rPr>
      <w:b/>
      <w:i/>
      <w:color w:val="8f5902"/>
      <w:shd w:val="clear" w:fill="f8f8f8"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b/>
      <w:color w:val="a40000"/>
      <w:shd w:val="clear" w:fill="f8f8f8"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https://doi.org/10.1017/S1464793105006834" TargetMode="External" /><Relationship Type="http://schemas.openxmlformats.org/officeDocument/2006/relationships/hyperlink" Id="rId32" Target="https://doi.org/10.1126/science.276.5309.122" TargetMode="External" /><Relationship Type="http://schemas.openxmlformats.org/officeDocument/2006/relationships/hyperlink" Id="rId24" Target="https://doi.org/10.1890/03-9000" TargetMode="External" /><Relationship Type="http://schemas.openxmlformats.org/officeDocument/2006/relationships/hyperlink" Id="rId28" Target="https://doi.org/10.3390/biology1208108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s://doi.org/10.1017/S1464793105006834" TargetMode="External" /><Relationship Type="http://schemas.openxmlformats.org/officeDocument/2006/relationships/hyperlink" Id="rId32" Target="https://doi.org/10.1126/science.276.5309.122" TargetMode="External" /><Relationship Type="http://schemas.openxmlformats.org/officeDocument/2006/relationships/hyperlink" Id="rId24" Target="https://doi.org/10.1890/03-9000" TargetMode="External" /><Relationship Type="http://schemas.openxmlformats.org/officeDocument/2006/relationships/hyperlink" Id="rId28" Target="https://doi.org/10.3390/biology1208108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825</Characters>
  <Application>Microsoft Office Word</Application>
  <DocSecurity>0</DocSecurity>
  <Lines>6</Lines>
  <Paragraphs>1</Paragraphs>
  <ScaleCrop>false</ScaleCrop>
  <Company>Army Golden Master Program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2026-07-11T16:23:40Z</dcterms:created>
  <dcterms:modified xsi:type="dcterms:W3CDTF">2026-07-11T16:23:40Z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graphy">
    <vt:lpwstr/>
  </property>
</Properties>
</file>